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525D9" w14:textId="77777777" w:rsidR="00D42BF5" w:rsidRDefault="00F82AF0" w:rsidP="00F82AF0">
      <w:pPr>
        <w:jc w:val="center"/>
      </w:pPr>
      <w:r>
        <w:rPr>
          <w:noProof/>
        </w:rPr>
        <w:drawing>
          <wp:inline distT="0" distB="0" distL="0" distR="0" wp14:anchorId="7AD229CC" wp14:editId="6B9A72F7">
            <wp:extent cx="4374515" cy="40957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74515" cy="409575"/>
                    </a:xfrm>
                    <a:prstGeom prst="rect">
                      <a:avLst/>
                    </a:prstGeom>
                    <a:noFill/>
                    <a:ln w="9525">
                      <a:noFill/>
                      <a:miter lim="800000"/>
                      <a:headEnd/>
                      <a:tailEnd/>
                    </a:ln>
                  </pic:spPr>
                </pic:pic>
              </a:graphicData>
            </a:graphic>
          </wp:inline>
        </w:drawing>
      </w:r>
    </w:p>
    <w:p w14:paraId="5FC9BC30" w14:textId="77777777" w:rsidR="00F82AF0" w:rsidRDefault="00F82AF0" w:rsidP="00F82AF0">
      <w:pPr>
        <w:jc w:val="center"/>
      </w:pPr>
    </w:p>
    <w:p w14:paraId="59456CC8" w14:textId="77777777" w:rsidR="00EB46E9" w:rsidRDefault="00EB46E9" w:rsidP="00F82AF0">
      <w:pPr>
        <w:spacing w:after="0" w:line="240" w:lineRule="auto"/>
        <w:jc w:val="center"/>
        <w:rPr>
          <w:rFonts w:ascii="Arial" w:hAnsi="Arial" w:cs="Arial"/>
          <w:b/>
          <w:sz w:val="32"/>
        </w:rPr>
      </w:pPr>
    </w:p>
    <w:p w14:paraId="576B0B59" w14:textId="77777777" w:rsidR="00EB46E9" w:rsidRPr="00EB46E9" w:rsidRDefault="00EB46E9" w:rsidP="00EB46E9">
      <w:pPr>
        <w:spacing w:after="0" w:line="240" w:lineRule="auto"/>
        <w:jc w:val="center"/>
        <w:rPr>
          <w:rFonts w:ascii="Arial" w:hAnsi="Arial" w:cs="Arial"/>
          <w:b/>
          <w:sz w:val="32"/>
        </w:rPr>
      </w:pPr>
      <w:r w:rsidRPr="00EB46E9">
        <w:rPr>
          <w:rFonts w:ascii="Arial" w:hAnsi="Arial" w:cs="Arial"/>
          <w:b/>
          <w:sz w:val="32"/>
        </w:rPr>
        <w:t>M19-550 Randomized Controlled Trials</w:t>
      </w:r>
      <w:bookmarkStart w:id="0" w:name="_GoBack"/>
      <w:bookmarkEnd w:id="0"/>
    </w:p>
    <w:p w14:paraId="409F353E" w14:textId="77777777" w:rsidR="00F82AF0" w:rsidRPr="00AB3D9A" w:rsidRDefault="00F82AF0" w:rsidP="00F82AF0">
      <w:pPr>
        <w:spacing w:after="0" w:line="240" w:lineRule="auto"/>
        <w:jc w:val="center"/>
        <w:rPr>
          <w:rFonts w:ascii="Arial" w:hAnsi="Arial" w:cs="Arial"/>
          <w:b/>
          <w:sz w:val="32"/>
        </w:rPr>
      </w:pPr>
    </w:p>
    <w:p w14:paraId="36CA522F" w14:textId="77777777" w:rsidR="00F82AF0" w:rsidRDefault="00F82AF0" w:rsidP="00F82AF0">
      <w:pPr>
        <w:spacing w:after="0" w:line="240" w:lineRule="auto"/>
        <w:rPr>
          <w:rFonts w:ascii="Arial" w:hAnsi="Arial" w:cs="Arial"/>
        </w:rPr>
      </w:pPr>
    </w:p>
    <w:p w14:paraId="0ABF9391" w14:textId="091EAC5E" w:rsidR="00F82AF0" w:rsidRPr="00AB3D9A" w:rsidRDefault="004F2F15" w:rsidP="00A40920">
      <w:pPr>
        <w:spacing w:after="0" w:line="240" w:lineRule="auto"/>
        <w:jc w:val="center"/>
        <w:rPr>
          <w:rFonts w:ascii="Arial" w:hAnsi="Arial" w:cs="Arial"/>
          <w:b/>
        </w:rPr>
      </w:pPr>
      <w:r>
        <w:rPr>
          <w:rFonts w:ascii="Arial" w:hAnsi="Arial" w:cs="Arial"/>
          <w:b/>
        </w:rPr>
        <w:t xml:space="preserve">Fall </w:t>
      </w:r>
      <w:r w:rsidR="00684708">
        <w:rPr>
          <w:rFonts w:ascii="Arial" w:hAnsi="Arial" w:cs="Arial"/>
          <w:b/>
        </w:rPr>
        <w:t>2017</w:t>
      </w:r>
    </w:p>
    <w:p w14:paraId="728CE7E1" w14:textId="77777777" w:rsidR="00F82AF0" w:rsidRDefault="00F82AF0" w:rsidP="00F82AF0">
      <w:pPr>
        <w:spacing w:after="0" w:line="240" w:lineRule="auto"/>
        <w:rPr>
          <w:rFonts w:ascii="Arial" w:hAnsi="Arial" w:cs="Arial"/>
        </w:rPr>
      </w:pPr>
    </w:p>
    <w:p w14:paraId="22A8AA83" w14:textId="77777777" w:rsidR="00F82AF0" w:rsidRPr="00A40920" w:rsidRDefault="00A40920" w:rsidP="00F82AF0">
      <w:pPr>
        <w:spacing w:after="0" w:line="240" w:lineRule="auto"/>
        <w:rPr>
          <w:rFonts w:ascii="Arial" w:hAnsi="Arial" w:cs="Arial"/>
          <w:b/>
        </w:rPr>
      </w:pPr>
      <w:r w:rsidRPr="00A40920">
        <w:rPr>
          <w:rFonts w:ascii="Arial" w:hAnsi="Arial" w:cs="Arial"/>
          <w:b/>
        </w:rPr>
        <w:t>T</w:t>
      </w:r>
      <w:r w:rsidR="00F82AF0" w:rsidRPr="00A40920">
        <w:rPr>
          <w:rFonts w:ascii="Arial" w:hAnsi="Arial" w:cs="Arial"/>
          <w:b/>
        </w:rPr>
        <w:t>ime</w:t>
      </w:r>
      <w:r>
        <w:rPr>
          <w:rFonts w:ascii="Arial" w:hAnsi="Arial" w:cs="Arial"/>
          <w:b/>
        </w:rPr>
        <w:tab/>
      </w:r>
      <w:r>
        <w:rPr>
          <w:rFonts w:ascii="Arial" w:hAnsi="Arial" w:cs="Arial"/>
          <w:b/>
        </w:rPr>
        <w:tab/>
      </w:r>
      <w:r w:rsidR="00F82AF0">
        <w:rPr>
          <w:rFonts w:ascii="Arial" w:hAnsi="Arial" w:cs="Arial"/>
        </w:rPr>
        <w:t>Monday 1 to 4 PM</w:t>
      </w:r>
    </w:p>
    <w:p w14:paraId="3BA21C29" w14:textId="77777777" w:rsidR="00F82AF0" w:rsidRDefault="00F82AF0" w:rsidP="00F82AF0">
      <w:pPr>
        <w:spacing w:after="0" w:line="240" w:lineRule="auto"/>
        <w:rPr>
          <w:rFonts w:ascii="Arial" w:hAnsi="Arial" w:cs="Arial"/>
        </w:rPr>
      </w:pPr>
    </w:p>
    <w:p w14:paraId="551F300D" w14:textId="6CBC6D91" w:rsidR="00801603" w:rsidRDefault="00F82AF0" w:rsidP="00F82AF0">
      <w:pPr>
        <w:spacing w:after="0" w:line="240" w:lineRule="auto"/>
        <w:rPr>
          <w:rFonts w:ascii="Arial" w:hAnsi="Arial" w:cs="Arial"/>
        </w:rPr>
      </w:pPr>
      <w:r w:rsidRPr="00B2374B">
        <w:rPr>
          <w:rFonts w:ascii="Arial" w:hAnsi="Arial" w:cs="Arial"/>
          <w:b/>
        </w:rPr>
        <w:t>Location</w:t>
      </w:r>
      <w:r w:rsidR="009902ED" w:rsidRPr="00B2374B">
        <w:rPr>
          <w:rFonts w:ascii="Arial" w:hAnsi="Arial" w:cs="Arial"/>
        </w:rPr>
        <w:tab/>
      </w:r>
      <w:r w:rsidR="00B2374B" w:rsidRPr="00B2374B">
        <w:rPr>
          <w:rFonts w:ascii="Arial" w:hAnsi="Arial" w:cs="Arial"/>
        </w:rPr>
        <w:t xml:space="preserve">Doll &amp; Hill </w:t>
      </w:r>
      <w:r w:rsidR="00801603" w:rsidRPr="00B2374B">
        <w:rPr>
          <w:rFonts w:ascii="Arial" w:hAnsi="Arial" w:cs="Arial"/>
        </w:rPr>
        <w:t>Teaching Room, 2</w:t>
      </w:r>
      <w:r w:rsidR="00801603" w:rsidRPr="00B2374B">
        <w:rPr>
          <w:rFonts w:ascii="Arial" w:hAnsi="Arial" w:cs="Arial"/>
          <w:vertAlign w:val="superscript"/>
        </w:rPr>
        <w:t>nd</w:t>
      </w:r>
      <w:r w:rsidR="00801603">
        <w:rPr>
          <w:rFonts w:ascii="Arial" w:hAnsi="Arial" w:cs="Arial"/>
        </w:rPr>
        <w:t xml:space="preserve"> Floor, Taylor Ave Building, </w:t>
      </w:r>
    </w:p>
    <w:p w14:paraId="467E277C" w14:textId="77777777" w:rsidR="005B1A7C" w:rsidRDefault="00801603" w:rsidP="00801603">
      <w:pPr>
        <w:spacing w:after="0" w:line="240" w:lineRule="auto"/>
        <w:ind w:left="720" w:firstLine="720"/>
        <w:rPr>
          <w:rFonts w:ascii="Arial" w:hAnsi="Arial" w:cs="Arial"/>
        </w:rPr>
      </w:pPr>
      <w:r>
        <w:rPr>
          <w:rFonts w:ascii="Arial" w:hAnsi="Arial" w:cs="Arial"/>
        </w:rPr>
        <w:t xml:space="preserve">600 S Taylor Ave. </w:t>
      </w:r>
    </w:p>
    <w:p w14:paraId="288356CA" w14:textId="70BD89C6" w:rsidR="00F82AF0" w:rsidRDefault="00801603" w:rsidP="00801603">
      <w:pPr>
        <w:spacing w:after="0" w:line="240" w:lineRule="auto"/>
        <w:ind w:left="720" w:firstLine="720"/>
        <w:rPr>
          <w:rFonts w:ascii="Arial" w:hAnsi="Arial" w:cs="Arial"/>
        </w:rPr>
      </w:pPr>
      <w:r>
        <w:rPr>
          <w:rFonts w:ascii="Arial" w:hAnsi="Arial" w:cs="Arial"/>
        </w:rPr>
        <w:t xml:space="preserve">Division of Public Health Sciences.  </w:t>
      </w:r>
    </w:p>
    <w:p w14:paraId="51A544B8" w14:textId="77777777" w:rsidR="00F82AF0" w:rsidRDefault="00F82AF0" w:rsidP="00F82AF0">
      <w:pPr>
        <w:spacing w:after="0" w:line="240" w:lineRule="auto"/>
        <w:rPr>
          <w:rFonts w:ascii="Arial" w:hAnsi="Arial" w:cs="Arial"/>
        </w:rPr>
      </w:pPr>
    </w:p>
    <w:p w14:paraId="4C4A2FAB" w14:textId="77777777" w:rsidR="00F82AF0" w:rsidRPr="002A4655" w:rsidRDefault="00F82AF0" w:rsidP="00F82AF0">
      <w:pPr>
        <w:spacing w:after="0" w:line="240" w:lineRule="auto"/>
        <w:rPr>
          <w:rFonts w:ascii="Arial" w:hAnsi="Arial" w:cs="Arial"/>
        </w:rPr>
      </w:pPr>
    </w:p>
    <w:p w14:paraId="3EF68AF1" w14:textId="308A4767" w:rsidR="00626FE2" w:rsidRDefault="00F82AF0" w:rsidP="00F82AF0">
      <w:pPr>
        <w:spacing w:after="0" w:line="240" w:lineRule="auto"/>
        <w:rPr>
          <w:rFonts w:ascii="Arial" w:hAnsi="Arial" w:cs="Arial"/>
        </w:rPr>
      </w:pPr>
      <w:r w:rsidRPr="002A4655">
        <w:rPr>
          <w:rFonts w:ascii="Arial" w:hAnsi="Arial" w:cs="Arial"/>
          <w:b/>
        </w:rPr>
        <w:t>Instructor</w:t>
      </w:r>
      <w:r>
        <w:rPr>
          <w:rFonts w:ascii="Arial" w:hAnsi="Arial" w:cs="Arial"/>
          <w:b/>
        </w:rPr>
        <w:t>s</w:t>
      </w:r>
      <w:r w:rsidRPr="002A4655">
        <w:rPr>
          <w:rFonts w:ascii="Arial" w:hAnsi="Arial" w:cs="Arial"/>
        </w:rPr>
        <w:t xml:space="preserve"> </w:t>
      </w:r>
      <w:r w:rsidR="00A40920">
        <w:rPr>
          <w:rFonts w:ascii="Arial" w:hAnsi="Arial" w:cs="Arial"/>
        </w:rPr>
        <w:tab/>
      </w:r>
      <w:r w:rsidRPr="002A4655">
        <w:rPr>
          <w:rFonts w:ascii="Arial" w:hAnsi="Arial" w:cs="Arial"/>
        </w:rPr>
        <w:t>Graham Colditz, MD, DrPH</w:t>
      </w:r>
      <w:r>
        <w:rPr>
          <w:rFonts w:ascii="Arial" w:hAnsi="Arial" w:cs="Arial"/>
        </w:rPr>
        <w:t xml:space="preserve">, Esther </w:t>
      </w:r>
      <w:r w:rsidR="00647BD7">
        <w:rPr>
          <w:rFonts w:ascii="Arial" w:hAnsi="Arial" w:cs="Arial"/>
        </w:rPr>
        <w:t>L</w:t>
      </w:r>
      <w:r>
        <w:rPr>
          <w:rFonts w:ascii="Arial" w:hAnsi="Arial" w:cs="Arial"/>
        </w:rPr>
        <w:t>u, PhD</w:t>
      </w:r>
      <w:r w:rsidR="00626FE2">
        <w:rPr>
          <w:rFonts w:ascii="Arial" w:hAnsi="Arial" w:cs="Arial"/>
        </w:rPr>
        <w:t>,</w:t>
      </w:r>
    </w:p>
    <w:p w14:paraId="55139161" w14:textId="133D27A1" w:rsidR="00642F6F" w:rsidRDefault="00F82AF0" w:rsidP="00626FE2">
      <w:pPr>
        <w:spacing w:after="0" w:line="240" w:lineRule="auto"/>
        <w:ind w:left="720" w:firstLine="720"/>
        <w:rPr>
          <w:rFonts w:ascii="Arial" w:hAnsi="Arial" w:cs="Arial"/>
        </w:rPr>
      </w:pPr>
      <w:r w:rsidRPr="002A4655">
        <w:rPr>
          <w:rFonts w:ascii="Arial" w:hAnsi="Arial" w:cs="Arial"/>
        </w:rPr>
        <w:t xml:space="preserve"> and guest speakers</w:t>
      </w:r>
    </w:p>
    <w:p w14:paraId="6ABD2368" w14:textId="111DFCF6" w:rsidR="00F82AF0" w:rsidRPr="002A4655" w:rsidRDefault="00642F6F" w:rsidP="00F82AF0">
      <w:pPr>
        <w:spacing w:after="0" w:line="240" w:lineRule="auto"/>
        <w:rPr>
          <w:rFonts w:ascii="Arial" w:hAnsi="Arial" w:cs="Arial"/>
        </w:rPr>
      </w:pPr>
      <w:r>
        <w:rPr>
          <w:rFonts w:ascii="Arial" w:hAnsi="Arial" w:cs="Arial"/>
        </w:rPr>
        <w:tab/>
      </w:r>
      <w:r>
        <w:rPr>
          <w:rFonts w:ascii="Arial" w:hAnsi="Arial" w:cs="Arial"/>
        </w:rPr>
        <w:tab/>
        <w:t xml:space="preserve">Carrie Stoll </w:t>
      </w:r>
      <w:r w:rsidR="005B1A7C">
        <w:rPr>
          <w:rFonts w:ascii="Arial" w:hAnsi="Arial" w:cs="Arial"/>
        </w:rPr>
        <w:t xml:space="preserve">MPH, MSW, </w:t>
      </w:r>
      <w:r>
        <w:rPr>
          <w:rFonts w:ascii="Arial" w:hAnsi="Arial" w:cs="Arial"/>
        </w:rPr>
        <w:t>Teaching Assistant</w:t>
      </w:r>
    </w:p>
    <w:p w14:paraId="75043F92" w14:textId="77777777" w:rsidR="00F82AF0" w:rsidRDefault="00F82AF0" w:rsidP="00F82AF0">
      <w:pPr>
        <w:spacing w:after="0" w:line="240" w:lineRule="auto"/>
        <w:rPr>
          <w:rFonts w:ascii="Arial" w:hAnsi="Arial" w:cs="Arial"/>
        </w:rPr>
      </w:pPr>
    </w:p>
    <w:p w14:paraId="3F07A85E" w14:textId="77777777" w:rsidR="00F82AF0" w:rsidRDefault="00F82AF0" w:rsidP="00F82AF0">
      <w:pPr>
        <w:spacing w:after="0" w:line="240" w:lineRule="auto"/>
        <w:rPr>
          <w:rFonts w:ascii="Arial" w:hAnsi="Arial" w:cs="Arial"/>
        </w:rPr>
      </w:pPr>
    </w:p>
    <w:p w14:paraId="23D30062" w14:textId="77777777" w:rsidR="00F82AF0" w:rsidRDefault="00F82AF0" w:rsidP="00F82AF0">
      <w:pPr>
        <w:spacing w:after="0" w:line="240" w:lineRule="auto"/>
        <w:rPr>
          <w:rFonts w:ascii="Arial" w:hAnsi="Arial" w:cs="Arial"/>
        </w:rPr>
      </w:pPr>
      <w:r w:rsidRPr="00A40920">
        <w:rPr>
          <w:rFonts w:ascii="Arial" w:hAnsi="Arial" w:cs="Arial"/>
          <w:b/>
        </w:rPr>
        <w:t>Office hours</w:t>
      </w:r>
      <w:r>
        <w:rPr>
          <w:rFonts w:ascii="Arial" w:hAnsi="Arial" w:cs="Arial"/>
        </w:rPr>
        <w:t xml:space="preserve"> </w:t>
      </w:r>
      <w:r>
        <w:rPr>
          <w:rFonts w:ascii="Arial" w:hAnsi="Arial" w:cs="Arial"/>
        </w:rPr>
        <w:tab/>
        <w:t>By appointment and after class</w:t>
      </w:r>
    </w:p>
    <w:p w14:paraId="70C26818" w14:textId="77777777" w:rsidR="00F82AF0" w:rsidRDefault="00F82AF0" w:rsidP="00F82AF0">
      <w:pPr>
        <w:spacing w:after="0" w:line="240" w:lineRule="auto"/>
        <w:rPr>
          <w:rFonts w:ascii="Arial" w:hAnsi="Arial" w:cs="Arial"/>
        </w:rPr>
      </w:pPr>
      <w:r>
        <w:rPr>
          <w:rFonts w:ascii="Arial" w:hAnsi="Arial" w:cs="Arial"/>
        </w:rPr>
        <w:tab/>
      </w:r>
      <w:r>
        <w:rPr>
          <w:rFonts w:ascii="Arial" w:hAnsi="Arial" w:cs="Arial"/>
        </w:rPr>
        <w:tab/>
      </w:r>
      <w:hyperlink r:id="rId7" w:history="1">
        <w:r w:rsidRPr="00E3511C">
          <w:rPr>
            <w:rStyle w:val="Hyperlink"/>
            <w:rFonts w:ascii="Arial" w:hAnsi="Arial" w:cs="Arial"/>
          </w:rPr>
          <w:t>colditzg@wustl.edu</w:t>
        </w:r>
      </w:hyperlink>
    </w:p>
    <w:p w14:paraId="6F3A6DFD" w14:textId="692166B8" w:rsidR="00573FA2" w:rsidRPr="001D18B9" w:rsidRDefault="00F82AF0" w:rsidP="00F82AF0">
      <w:pPr>
        <w:spacing w:after="0" w:line="240" w:lineRule="auto"/>
        <w:rPr>
          <w:rFonts w:ascii="Arial" w:hAnsi="Arial" w:cs="Arial"/>
          <w:color w:val="0000FF" w:themeColor="hyperlink"/>
          <w:u w:val="single"/>
        </w:rPr>
      </w:pPr>
      <w:r>
        <w:rPr>
          <w:rFonts w:ascii="Arial" w:hAnsi="Arial" w:cs="Arial"/>
        </w:rPr>
        <w:tab/>
      </w:r>
      <w:r>
        <w:rPr>
          <w:rFonts w:ascii="Arial" w:hAnsi="Arial" w:cs="Arial"/>
        </w:rPr>
        <w:tab/>
      </w:r>
      <w:r w:rsidR="001D18B9" w:rsidRPr="001D18B9">
        <w:rPr>
          <w:rStyle w:val="Hyperlink"/>
          <w:rFonts w:ascii="Arial" w:hAnsi="Arial" w:cs="Arial"/>
        </w:rPr>
        <w:t>esther@wustl.edu</w:t>
      </w:r>
    </w:p>
    <w:p w14:paraId="0DF3D254" w14:textId="1EF2017C" w:rsidR="00642F6F" w:rsidRDefault="00642F6F" w:rsidP="00F82AF0">
      <w:pPr>
        <w:spacing w:after="0" w:line="240" w:lineRule="auto"/>
        <w:rPr>
          <w:rFonts w:ascii="Arial" w:hAnsi="Arial" w:cs="Arial"/>
        </w:rPr>
      </w:pPr>
      <w:r>
        <w:rPr>
          <w:rFonts w:ascii="Arial" w:hAnsi="Arial" w:cs="Arial"/>
        </w:rPr>
        <w:tab/>
      </w:r>
      <w:r>
        <w:rPr>
          <w:rFonts w:ascii="Arial" w:hAnsi="Arial" w:cs="Arial"/>
        </w:rPr>
        <w:tab/>
      </w:r>
      <w:hyperlink r:id="rId8" w:history="1">
        <w:r w:rsidR="001D18B9" w:rsidRPr="00174494">
          <w:rPr>
            <w:rStyle w:val="Hyperlink"/>
            <w:rFonts w:ascii="Arial" w:hAnsi="Arial" w:cs="Arial"/>
          </w:rPr>
          <w:t>carolyn.stoll@wustl.edu</w:t>
        </w:r>
      </w:hyperlink>
      <w:r w:rsidR="001D18B9">
        <w:rPr>
          <w:rFonts w:ascii="Arial" w:hAnsi="Arial" w:cs="Arial"/>
        </w:rPr>
        <w:t xml:space="preserve"> </w:t>
      </w:r>
    </w:p>
    <w:p w14:paraId="5DD8A885" w14:textId="313A97E2" w:rsidR="00801603" w:rsidRDefault="00801603" w:rsidP="00F82AF0">
      <w:pPr>
        <w:spacing w:after="0" w:line="240" w:lineRule="auto"/>
        <w:rPr>
          <w:rFonts w:ascii="Arial" w:hAnsi="Arial" w:cs="Arial"/>
        </w:rPr>
      </w:pPr>
      <w:r>
        <w:rPr>
          <w:rFonts w:ascii="Arial" w:hAnsi="Arial" w:cs="Arial"/>
        </w:rPr>
        <w:tab/>
      </w:r>
      <w:r>
        <w:rPr>
          <w:rFonts w:ascii="Arial" w:hAnsi="Arial" w:cs="Arial"/>
        </w:rPr>
        <w:tab/>
        <w:t xml:space="preserve"> </w:t>
      </w:r>
    </w:p>
    <w:p w14:paraId="5BC5E582" w14:textId="77777777" w:rsidR="00F82AF0" w:rsidRDefault="00F82AF0" w:rsidP="00F82AF0">
      <w:pPr>
        <w:spacing w:after="0" w:line="240" w:lineRule="auto"/>
        <w:rPr>
          <w:rFonts w:ascii="Arial" w:hAnsi="Arial" w:cs="Arial"/>
        </w:rPr>
      </w:pPr>
    </w:p>
    <w:p w14:paraId="52029B58" w14:textId="77777777" w:rsidR="00F82AF0" w:rsidRPr="00A40920" w:rsidRDefault="00A40920" w:rsidP="00F82AF0">
      <w:pPr>
        <w:spacing w:after="0" w:line="240" w:lineRule="auto"/>
        <w:rPr>
          <w:rFonts w:ascii="Arial" w:hAnsi="Arial" w:cs="Arial"/>
          <w:b/>
        </w:rPr>
      </w:pPr>
      <w:r>
        <w:rPr>
          <w:rFonts w:ascii="Arial" w:hAnsi="Arial" w:cs="Arial"/>
          <w:b/>
        </w:rPr>
        <w:t>Target audience</w:t>
      </w:r>
    </w:p>
    <w:p w14:paraId="490E671E" w14:textId="77777777" w:rsidR="00F82AF0" w:rsidRDefault="00F82AF0" w:rsidP="00F82AF0">
      <w:pPr>
        <w:spacing w:after="0" w:line="240" w:lineRule="auto"/>
        <w:ind w:left="1440"/>
        <w:rPr>
          <w:rFonts w:ascii="Arial" w:hAnsi="Arial" w:cs="Arial"/>
        </w:rPr>
      </w:pPr>
      <w:r>
        <w:rPr>
          <w:rFonts w:ascii="Arial" w:hAnsi="Arial" w:cs="Arial"/>
        </w:rPr>
        <w:t xml:space="preserve">Clinicians interested in conducting research, clinical training program participants, students enrolled in </w:t>
      </w:r>
      <w:r w:rsidR="00801603">
        <w:rPr>
          <w:rFonts w:ascii="Arial" w:hAnsi="Arial" w:cs="Arial"/>
        </w:rPr>
        <w:t>Master of Science in Biostatistics program</w:t>
      </w:r>
      <w:r>
        <w:rPr>
          <w:rFonts w:ascii="Arial" w:hAnsi="Arial" w:cs="Arial"/>
        </w:rPr>
        <w:t>. Prior clinical or community research experience is helpful but not required.</w:t>
      </w:r>
    </w:p>
    <w:p w14:paraId="4896D62B" w14:textId="77777777" w:rsidR="00F82AF0" w:rsidRDefault="00F82AF0" w:rsidP="00F82AF0">
      <w:pPr>
        <w:spacing w:after="0" w:line="240" w:lineRule="auto"/>
        <w:rPr>
          <w:rFonts w:ascii="Arial" w:hAnsi="Arial" w:cs="Arial"/>
        </w:rPr>
      </w:pPr>
    </w:p>
    <w:p w14:paraId="5DA31B84" w14:textId="77777777" w:rsidR="00F82AF0" w:rsidRPr="00A40920" w:rsidRDefault="00A40920" w:rsidP="00F82AF0">
      <w:pPr>
        <w:spacing w:after="0" w:line="240" w:lineRule="auto"/>
        <w:rPr>
          <w:rFonts w:ascii="Arial" w:hAnsi="Arial" w:cs="Arial"/>
          <w:b/>
        </w:rPr>
      </w:pPr>
      <w:r>
        <w:rPr>
          <w:rFonts w:ascii="Arial" w:hAnsi="Arial" w:cs="Arial"/>
          <w:b/>
        </w:rPr>
        <w:t>Prerequisite</w:t>
      </w:r>
    </w:p>
    <w:p w14:paraId="5563865F" w14:textId="77777777" w:rsidR="00D42BF5" w:rsidRDefault="00A40920" w:rsidP="00A40920">
      <w:pPr>
        <w:spacing w:after="0" w:line="240" w:lineRule="auto"/>
        <w:ind w:left="1440"/>
        <w:rPr>
          <w:rFonts w:ascii="Arial" w:hAnsi="Arial" w:cs="Arial"/>
        </w:rPr>
      </w:pPr>
      <w:r>
        <w:rPr>
          <w:rFonts w:ascii="Arial" w:hAnsi="Arial" w:cs="Arial"/>
        </w:rPr>
        <w:t>Introductory epidemiology and biostatistics 1 simultaneously to this course (or permission of the course master)</w:t>
      </w:r>
    </w:p>
    <w:p w14:paraId="6626C82C" w14:textId="77777777" w:rsidR="00A40920" w:rsidRDefault="00A40920" w:rsidP="00A40920">
      <w:pPr>
        <w:spacing w:after="0" w:line="240" w:lineRule="auto"/>
        <w:ind w:left="1440"/>
        <w:rPr>
          <w:rFonts w:ascii="Arial" w:hAnsi="Arial" w:cs="Arial"/>
        </w:rPr>
      </w:pPr>
    </w:p>
    <w:p w14:paraId="78DA1BC5" w14:textId="77777777" w:rsidR="00A40920" w:rsidRDefault="00A40920" w:rsidP="00F82AF0">
      <w:pPr>
        <w:spacing w:after="0" w:line="240" w:lineRule="auto"/>
        <w:rPr>
          <w:rFonts w:ascii="Arial" w:hAnsi="Arial" w:cs="Arial"/>
        </w:rPr>
      </w:pPr>
      <w:r w:rsidRPr="00A40920">
        <w:rPr>
          <w:rFonts w:ascii="Arial" w:hAnsi="Arial" w:cs="Arial"/>
          <w:b/>
        </w:rPr>
        <w:t>Credits</w:t>
      </w:r>
      <w:r>
        <w:rPr>
          <w:rFonts w:ascii="Arial" w:hAnsi="Arial" w:cs="Arial"/>
        </w:rPr>
        <w:tab/>
        <w:t>3</w:t>
      </w:r>
    </w:p>
    <w:p w14:paraId="3DAEAC4D" w14:textId="77777777" w:rsidR="006E3514" w:rsidRDefault="006E3514">
      <w:pPr>
        <w:rPr>
          <w:rFonts w:ascii="Arial" w:hAnsi="Arial" w:cs="Arial"/>
        </w:rPr>
      </w:pPr>
    </w:p>
    <w:p w14:paraId="7A3B84CC" w14:textId="1B4B0C12" w:rsidR="00B2374B" w:rsidRDefault="00182404">
      <w:pPr>
        <w:rPr>
          <w:rFonts w:ascii="Arial" w:hAnsi="Arial" w:cs="Arial"/>
          <w:b/>
        </w:rPr>
      </w:pPr>
      <w:hyperlink r:id="rId9" w:history="1">
        <w:r w:rsidR="00B2374B" w:rsidRPr="00AF755F">
          <w:rPr>
            <w:rStyle w:val="Hyperlink"/>
            <w:rFonts w:ascii="Arial" w:hAnsi="Arial" w:cs="Arial"/>
            <w:b/>
          </w:rPr>
          <w:t>https://en.wikipedia.org/wiki/Richard_Doll</w:t>
        </w:r>
      </w:hyperlink>
    </w:p>
    <w:p w14:paraId="291ABF8B" w14:textId="6C196949" w:rsidR="00B2374B" w:rsidRDefault="00182404">
      <w:pPr>
        <w:rPr>
          <w:rFonts w:ascii="Arial" w:hAnsi="Arial" w:cs="Arial"/>
          <w:b/>
        </w:rPr>
      </w:pPr>
      <w:hyperlink r:id="rId10" w:history="1">
        <w:r w:rsidR="00B2374B" w:rsidRPr="00AF755F">
          <w:rPr>
            <w:rStyle w:val="Hyperlink"/>
            <w:rFonts w:ascii="Arial" w:hAnsi="Arial" w:cs="Arial"/>
            <w:b/>
          </w:rPr>
          <w:t>https://en.wikipedia.org/wiki/Austin_Bradford_Hill</w:t>
        </w:r>
      </w:hyperlink>
    </w:p>
    <w:p w14:paraId="22985B18" w14:textId="77777777" w:rsidR="00B2374B" w:rsidRDefault="00B2374B">
      <w:pPr>
        <w:rPr>
          <w:rFonts w:ascii="Arial" w:hAnsi="Arial" w:cs="Arial"/>
          <w:b/>
        </w:rPr>
      </w:pPr>
    </w:p>
    <w:p w14:paraId="7AF0F3BD" w14:textId="77777777" w:rsidR="006E3514" w:rsidRDefault="006E3514">
      <w:pPr>
        <w:rPr>
          <w:rFonts w:ascii="Arial" w:hAnsi="Arial" w:cs="Arial"/>
        </w:rPr>
      </w:pPr>
    </w:p>
    <w:p w14:paraId="626841F6" w14:textId="77777777" w:rsidR="00A40920" w:rsidRDefault="00A40920">
      <w:pPr>
        <w:rPr>
          <w:rFonts w:ascii="Arial" w:hAnsi="Arial" w:cs="Arial"/>
        </w:rPr>
      </w:pPr>
      <w:r>
        <w:rPr>
          <w:rFonts w:ascii="Arial" w:hAnsi="Arial" w:cs="Arial"/>
        </w:rPr>
        <w:br w:type="page"/>
      </w:r>
    </w:p>
    <w:p w14:paraId="54B75BB3" w14:textId="77777777" w:rsidR="00A40920" w:rsidRPr="00A40920" w:rsidRDefault="00A40920" w:rsidP="00F82AF0">
      <w:pPr>
        <w:spacing w:after="0" w:line="240" w:lineRule="auto"/>
        <w:rPr>
          <w:rFonts w:ascii="Arial" w:hAnsi="Arial" w:cs="Arial"/>
          <w:b/>
        </w:rPr>
      </w:pPr>
      <w:r w:rsidRPr="00A40920">
        <w:rPr>
          <w:rFonts w:ascii="Arial" w:hAnsi="Arial" w:cs="Arial"/>
          <w:b/>
        </w:rPr>
        <w:lastRenderedPageBreak/>
        <w:t>Course overview</w:t>
      </w:r>
    </w:p>
    <w:p w14:paraId="1945B9FF" w14:textId="77777777" w:rsidR="00A40920" w:rsidRPr="002A4655" w:rsidRDefault="00A40920" w:rsidP="00F82AF0">
      <w:pPr>
        <w:spacing w:after="0" w:line="240" w:lineRule="auto"/>
        <w:rPr>
          <w:rFonts w:ascii="Arial" w:hAnsi="Arial" w:cs="Arial"/>
        </w:rPr>
      </w:pPr>
    </w:p>
    <w:p w14:paraId="22FD288E" w14:textId="77777777" w:rsidR="00F82AF0" w:rsidRPr="002A4655" w:rsidRDefault="00F82AF0" w:rsidP="00F82AF0">
      <w:pPr>
        <w:spacing w:after="0" w:line="240" w:lineRule="auto"/>
        <w:rPr>
          <w:rStyle w:val="apple-style-span"/>
        </w:rPr>
      </w:pPr>
      <w:r w:rsidRPr="002A4655">
        <w:rPr>
          <w:rFonts w:ascii="Arial" w:hAnsi="Arial" w:cs="Arial"/>
          <w:b/>
        </w:rPr>
        <w:t>Description:</w:t>
      </w:r>
      <w:r w:rsidRPr="002A4655">
        <w:rPr>
          <w:rFonts w:ascii="Arial" w:hAnsi="Arial" w:cs="Arial"/>
          <w:color w:val="000000"/>
        </w:rPr>
        <w:t xml:space="preserve"> </w:t>
      </w:r>
      <w:r>
        <w:rPr>
          <w:rFonts w:ascii="Arial" w:hAnsi="Arial" w:cs="Arial"/>
          <w:color w:val="000000"/>
        </w:rPr>
        <w:t xml:space="preserve">This course provides a comprehensive introduction to randomized controlled clinical trials.  </w:t>
      </w:r>
      <w:r w:rsidRPr="002A4655">
        <w:rPr>
          <w:rStyle w:val="apple-style-span"/>
          <w:rFonts w:ascii="Arial" w:hAnsi="Arial" w:cs="Arial"/>
          <w:color w:val="000000"/>
        </w:rPr>
        <w:t xml:space="preserve">Topics include types of clinical trials research (efficacy and effectiveness trials), study design, treatment allocation, randomization and stratification, quality control, analysis, sample size requirements, patient consent, data safety and monitoring plans, reporting standards, and interpretation of results. </w:t>
      </w:r>
      <w:r w:rsidR="004D525B">
        <w:rPr>
          <w:rStyle w:val="apple-style-span"/>
          <w:rFonts w:ascii="Arial" w:hAnsi="Arial" w:cs="Arial"/>
          <w:color w:val="000000"/>
        </w:rPr>
        <w:t xml:space="preserve">The role of randomized trials in comparative effectiveness research and also the evaluation of prevention strategies is also addressed. Application </w:t>
      </w:r>
      <w:r w:rsidR="00EE4662">
        <w:rPr>
          <w:rStyle w:val="apple-style-span"/>
          <w:rFonts w:ascii="Arial" w:hAnsi="Arial" w:cs="Arial"/>
          <w:color w:val="000000"/>
        </w:rPr>
        <w:t>of</w:t>
      </w:r>
      <w:r w:rsidR="004D525B">
        <w:rPr>
          <w:rStyle w:val="apple-style-span"/>
          <w:rFonts w:ascii="Arial" w:hAnsi="Arial" w:cs="Arial"/>
          <w:color w:val="000000"/>
        </w:rPr>
        <w:t xml:space="preserve"> </w:t>
      </w:r>
      <w:r w:rsidR="00EE4662">
        <w:rPr>
          <w:rStyle w:val="apple-style-span"/>
          <w:rFonts w:ascii="Arial" w:hAnsi="Arial" w:cs="Arial"/>
          <w:color w:val="000000"/>
        </w:rPr>
        <w:t>results</w:t>
      </w:r>
      <w:r w:rsidR="004D525B">
        <w:rPr>
          <w:rStyle w:val="apple-style-span"/>
          <w:rFonts w:ascii="Arial" w:hAnsi="Arial" w:cs="Arial"/>
          <w:color w:val="000000"/>
        </w:rPr>
        <w:t xml:space="preserve"> of </w:t>
      </w:r>
      <w:r w:rsidR="00EE4662">
        <w:rPr>
          <w:rStyle w:val="apple-style-span"/>
          <w:rFonts w:ascii="Arial" w:hAnsi="Arial" w:cs="Arial"/>
          <w:color w:val="000000"/>
        </w:rPr>
        <w:t>trials</w:t>
      </w:r>
      <w:r w:rsidR="004D525B">
        <w:rPr>
          <w:rStyle w:val="apple-style-span"/>
          <w:rFonts w:ascii="Arial" w:hAnsi="Arial" w:cs="Arial"/>
          <w:color w:val="000000"/>
        </w:rPr>
        <w:t xml:space="preserve"> </w:t>
      </w:r>
      <w:r w:rsidR="00EE4662">
        <w:rPr>
          <w:rStyle w:val="apple-style-span"/>
          <w:rFonts w:ascii="Arial" w:hAnsi="Arial" w:cs="Arial"/>
          <w:color w:val="000000"/>
        </w:rPr>
        <w:t>to</w:t>
      </w:r>
      <w:r w:rsidR="004D525B">
        <w:rPr>
          <w:rStyle w:val="apple-style-span"/>
          <w:rFonts w:ascii="Arial" w:hAnsi="Arial" w:cs="Arial"/>
          <w:color w:val="000000"/>
        </w:rPr>
        <w:t xml:space="preserve"> inform practice is emphasized throughout.</w:t>
      </w:r>
    </w:p>
    <w:p w14:paraId="65099CE9" w14:textId="77777777" w:rsidR="00F82AF0" w:rsidRPr="002A4655" w:rsidRDefault="00F82AF0" w:rsidP="00F82AF0">
      <w:pPr>
        <w:spacing w:after="0" w:line="240" w:lineRule="auto"/>
        <w:rPr>
          <w:rStyle w:val="apple-converted-space"/>
        </w:rPr>
      </w:pPr>
    </w:p>
    <w:p w14:paraId="3CD581DE" w14:textId="77777777" w:rsidR="00F82AF0" w:rsidRPr="002A4655" w:rsidRDefault="00F82AF0" w:rsidP="00F82AF0">
      <w:pPr>
        <w:spacing w:after="0" w:line="240" w:lineRule="auto"/>
        <w:rPr>
          <w:rStyle w:val="apple-converted-space"/>
        </w:rPr>
      </w:pPr>
      <w:r w:rsidRPr="002A4655">
        <w:rPr>
          <w:rStyle w:val="apple-converted-space"/>
          <w:rFonts w:ascii="Arial" w:hAnsi="Arial" w:cs="Arial"/>
          <w:b/>
          <w:color w:val="000000"/>
        </w:rPr>
        <w:t>Evaluation:</w:t>
      </w:r>
      <w:r w:rsidRPr="002A4655">
        <w:rPr>
          <w:rStyle w:val="apple-converted-space"/>
          <w:rFonts w:ascii="Arial" w:hAnsi="Arial" w:cs="Arial"/>
          <w:color w:val="000000"/>
        </w:rPr>
        <w:t xml:space="preserve"> </w:t>
      </w:r>
      <w:r w:rsidRPr="002A4655">
        <w:rPr>
          <w:rStyle w:val="apple-style-span"/>
          <w:rFonts w:ascii="Arial" w:hAnsi="Arial" w:cs="Arial"/>
          <w:color w:val="000000"/>
        </w:rPr>
        <w:t>Students design a clinical investigation protocol in their own field of interest, write a proposal for it, and critique recently published medical literature.</w:t>
      </w:r>
      <w:r w:rsidRPr="002A4655">
        <w:rPr>
          <w:rStyle w:val="apple-converted-space"/>
          <w:rFonts w:ascii="Arial" w:hAnsi="Arial" w:cs="Arial"/>
          <w:color w:val="000000"/>
        </w:rPr>
        <w:t> </w:t>
      </w:r>
    </w:p>
    <w:p w14:paraId="65E3F8B7" w14:textId="77777777" w:rsidR="00F82AF0" w:rsidRPr="002A4655" w:rsidRDefault="00F82AF0" w:rsidP="00F82AF0">
      <w:pPr>
        <w:spacing w:after="0" w:line="240" w:lineRule="auto"/>
        <w:rPr>
          <w:rFonts w:ascii="Arial" w:hAnsi="Arial" w:cs="Arial"/>
        </w:rPr>
      </w:pPr>
    </w:p>
    <w:p w14:paraId="75C960DD" w14:textId="77777777" w:rsidR="00F82AF0" w:rsidRPr="002A4655" w:rsidRDefault="00F82AF0" w:rsidP="00F82AF0">
      <w:pPr>
        <w:spacing w:after="0" w:line="240" w:lineRule="auto"/>
        <w:rPr>
          <w:rFonts w:ascii="Arial" w:hAnsi="Arial" w:cs="Arial"/>
        </w:rPr>
      </w:pPr>
      <w:r>
        <w:rPr>
          <w:rFonts w:ascii="Arial" w:hAnsi="Arial" w:cs="Arial"/>
          <w:b/>
        </w:rPr>
        <w:t>Competencies:</w:t>
      </w:r>
    </w:p>
    <w:p w14:paraId="4995FD10" w14:textId="77777777" w:rsidR="00F82AF0" w:rsidRPr="002A4655" w:rsidRDefault="00F82AF0" w:rsidP="00F82AF0">
      <w:pPr>
        <w:pStyle w:val="ListParagraph"/>
        <w:numPr>
          <w:ilvl w:val="0"/>
          <w:numId w:val="2"/>
        </w:numPr>
        <w:spacing w:after="0" w:line="240" w:lineRule="auto"/>
        <w:ind w:left="360"/>
        <w:rPr>
          <w:rFonts w:ascii="Arial" w:hAnsi="Arial" w:cs="Arial"/>
        </w:rPr>
      </w:pPr>
      <w:r w:rsidRPr="002A4655">
        <w:rPr>
          <w:rFonts w:ascii="Arial" w:hAnsi="Arial" w:cs="Arial"/>
        </w:rPr>
        <w:t>Ability to design randomized controlled trial</w:t>
      </w:r>
    </w:p>
    <w:p w14:paraId="1A1A358B" w14:textId="77777777" w:rsidR="00F82AF0" w:rsidRPr="002A4655" w:rsidRDefault="00F82AF0" w:rsidP="00F82AF0">
      <w:pPr>
        <w:pStyle w:val="ListParagraph"/>
        <w:numPr>
          <w:ilvl w:val="0"/>
          <w:numId w:val="4"/>
        </w:numPr>
        <w:spacing w:after="0" w:line="240" w:lineRule="auto"/>
        <w:rPr>
          <w:rFonts w:ascii="Arial" w:hAnsi="Arial" w:cs="Arial"/>
        </w:rPr>
      </w:pPr>
      <w:r w:rsidRPr="002A4655">
        <w:rPr>
          <w:rFonts w:ascii="Arial" w:hAnsi="Arial" w:cs="Arial"/>
        </w:rPr>
        <w:t>Define research question</w:t>
      </w:r>
    </w:p>
    <w:p w14:paraId="7A84CA18" w14:textId="77777777" w:rsidR="00F82AF0" w:rsidRPr="002A4655" w:rsidRDefault="00F82AF0" w:rsidP="00F82AF0">
      <w:pPr>
        <w:pStyle w:val="ListParagraph"/>
        <w:numPr>
          <w:ilvl w:val="0"/>
          <w:numId w:val="4"/>
        </w:numPr>
        <w:spacing w:after="0" w:line="240" w:lineRule="auto"/>
        <w:rPr>
          <w:rFonts w:ascii="Arial" w:hAnsi="Arial" w:cs="Arial"/>
        </w:rPr>
      </w:pPr>
      <w:r w:rsidRPr="002A4655">
        <w:rPr>
          <w:rFonts w:ascii="Arial" w:hAnsi="Arial" w:cs="Arial"/>
        </w:rPr>
        <w:t>Understand efficacy and effectiveness trials, their differences and implications for clinical practice</w:t>
      </w:r>
    </w:p>
    <w:p w14:paraId="5349E830" w14:textId="77777777" w:rsidR="00F82AF0" w:rsidRPr="002A4655" w:rsidRDefault="00F82AF0" w:rsidP="00F82AF0">
      <w:pPr>
        <w:pStyle w:val="ListParagraph"/>
        <w:numPr>
          <w:ilvl w:val="0"/>
          <w:numId w:val="4"/>
        </w:numPr>
        <w:spacing w:after="0" w:line="240" w:lineRule="auto"/>
        <w:rPr>
          <w:rFonts w:ascii="Arial" w:hAnsi="Arial" w:cs="Arial"/>
        </w:rPr>
      </w:pPr>
      <w:r w:rsidRPr="002A4655">
        <w:rPr>
          <w:rFonts w:ascii="Arial" w:hAnsi="Arial" w:cs="Arial"/>
        </w:rPr>
        <w:t>Define study population and estimate sample size</w:t>
      </w:r>
    </w:p>
    <w:p w14:paraId="555D61D0" w14:textId="77777777" w:rsidR="00F82AF0" w:rsidRPr="002A4655" w:rsidRDefault="00F82AF0" w:rsidP="00F82AF0">
      <w:pPr>
        <w:pStyle w:val="ListParagraph"/>
        <w:numPr>
          <w:ilvl w:val="0"/>
          <w:numId w:val="4"/>
        </w:numPr>
        <w:spacing w:after="0" w:line="240" w:lineRule="auto"/>
        <w:rPr>
          <w:rFonts w:ascii="Arial" w:hAnsi="Arial" w:cs="Arial"/>
        </w:rPr>
      </w:pPr>
      <w:r w:rsidRPr="002A4655">
        <w:rPr>
          <w:rFonts w:ascii="Arial" w:hAnsi="Arial" w:cs="Arial"/>
        </w:rPr>
        <w:t>Define approaches for recruitment strategy, randomization, and blinding</w:t>
      </w:r>
    </w:p>
    <w:p w14:paraId="7A7E435F" w14:textId="77777777" w:rsidR="00F82AF0" w:rsidRPr="002A4655" w:rsidRDefault="00F82AF0" w:rsidP="00F82AF0">
      <w:pPr>
        <w:pStyle w:val="ListParagraph"/>
        <w:numPr>
          <w:ilvl w:val="0"/>
          <w:numId w:val="4"/>
        </w:numPr>
        <w:spacing w:after="0" w:line="240" w:lineRule="auto"/>
        <w:rPr>
          <w:rFonts w:ascii="Arial" w:hAnsi="Arial" w:cs="Arial"/>
        </w:rPr>
      </w:pPr>
      <w:r w:rsidRPr="002A4655">
        <w:rPr>
          <w:rFonts w:ascii="Arial" w:hAnsi="Arial" w:cs="Arial"/>
        </w:rPr>
        <w:t>Apply eligibility criteria and recording of recruitment adequate for trial reports</w:t>
      </w:r>
    </w:p>
    <w:p w14:paraId="58EB9968" w14:textId="77777777" w:rsidR="00F82AF0" w:rsidRPr="002A4655" w:rsidRDefault="00F82AF0" w:rsidP="00F82AF0">
      <w:pPr>
        <w:pStyle w:val="ListParagraph"/>
        <w:numPr>
          <w:ilvl w:val="0"/>
          <w:numId w:val="4"/>
        </w:numPr>
        <w:spacing w:after="0" w:line="240" w:lineRule="auto"/>
        <w:rPr>
          <w:rFonts w:ascii="Arial" w:hAnsi="Arial" w:cs="Arial"/>
        </w:rPr>
      </w:pPr>
      <w:r w:rsidRPr="002A4655">
        <w:rPr>
          <w:rFonts w:ascii="Arial" w:hAnsi="Arial" w:cs="Arial"/>
        </w:rPr>
        <w:t>Develop data collection plan for primary endpoint, secondary endpoint, covariates and adverse events and implement data quality monitoring</w:t>
      </w:r>
    </w:p>
    <w:p w14:paraId="61691B66" w14:textId="77777777" w:rsidR="00F82AF0" w:rsidRPr="002A4655" w:rsidRDefault="00F82AF0" w:rsidP="00F82AF0">
      <w:pPr>
        <w:pStyle w:val="ListParagraph"/>
        <w:numPr>
          <w:ilvl w:val="0"/>
          <w:numId w:val="4"/>
        </w:numPr>
        <w:spacing w:after="0" w:line="240" w:lineRule="auto"/>
        <w:rPr>
          <w:rFonts w:ascii="Arial" w:hAnsi="Arial" w:cs="Arial"/>
        </w:rPr>
      </w:pPr>
      <w:r w:rsidRPr="002A4655">
        <w:rPr>
          <w:rFonts w:ascii="Arial" w:hAnsi="Arial" w:cs="Arial"/>
        </w:rPr>
        <w:t>Apply strategies for monitoring trial adherence</w:t>
      </w:r>
    </w:p>
    <w:p w14:paraId="184CF21F" w14:textId="77777777" w:rsidR="00F82AF0" w:rsidRPr="002A4655" w:rsidRDefault="00F82AF0" w:rsidP="00F82AF0">
      <w:pPr>
        <w:spacing w:after="0" w:line="240" w:lineRule="auto"/>
        <w:rPr>
          <w:rFonts w:ascii="Arial" w:hAnsi="Arial" w:cs="Arial"/>
        </w:rPr>
      </w:pPr>
    </w:p>
    <w:p w14:paraId="5AF14F79" w14:textId="77777777" w:rsidR="00F82AF0" w:rsidRPr="002A4655" w:rsidRDefault="00F82AF0" w:rsidP="00F82AF0">
      <w:pPr>
        <w:pStyle w:val="ListParagraph"/>
        <w:numPr>
          <w:ilvl w:val="0"/>
          <w:numId w:val="2"/>
        </w:numPr>
        <w:spacing w:after="0" w:line="240" w:lineRule="auto"/>
        <w:ind w:left="360"/>
        <w:rPr>
          <w:rFonts w:ascii="Arial" w:hAnsi="Arial" w:cs="Arial"/>
        </w:rPr>
      </w:pPr>
      <w:r w:rsidRPr="002A4655">
        <w:rPr>
          <w:rFonts w:ascii="Arial" w:hAnsi="Arial" w:cs="Arial"/>
        </w:rPr>
        <w:t>Skills and experience to conduct analysis of RCT</w:t>
      </w:r>
    </w:p>
    <w:p w14:paraId="7682C858" w14:textId="77777777" w:rsidR="00F82AF0" w:rsidRPr="002A4655" w:rsidRDefault="00F82AF0" w:rsidP="00F82AF0">
      <w:pPr>
        <w:pStyle w:val="ListParagraph"/>
        <w:numPr>
          <w:ilvl w:val="0"/>
          <w:numId w:val="5"/>
        </w:numPr>
        <w:spacing w:after="0" w:line="240" w:lineRule="auto"/>
        <w:rPr>
          <w:rFonts w:ascii="Arial" w:hAnsi="Arial" w:cs="Arial"/>
        </w:rPr>
      </w:pPr>
      <w:r w:rsidRPr="002A4655">
        <w:rPr>
          <w:rFonts w:ascii="Arial" w:hAnsi="Arial" w:cs="Arial"/>
        </w:rPr>
        <w:t>Master data analysis and model fitting in context of RCT</w:t>
      </w:r>
    </w:p>
    <w:p w14:paraId="124CCDAF" w14:textId="77777777" w:rsidR="00F82AF0" w:rsidRPr="002A4655" w:rsidRDefault="00F82AF0" w:rsidP="00F82AF0">
      <w:pPr>
        <w:pStyle w:val="ListParagraph"/>
        <w:numPr>
          <w:ilvl w:val="0"/>
          <w:numId w:val="5"/>
        </w:numPr>
        <w:spacing w:after="0" w:line="240" w:lineRule="auto"/>
        <w:rPr>
          <w:rFonts w:ascii="Arial" w:hAnsi="Arial" w:cs="Arial"/>
        </w:rPr>
      </w:pPr>
      <w:r w:rsidRPr="002A4655">
        <w:rPr>
          <w:rFonts w:ascii="Arial" w:hAnsi="Arial" w:cs="Arial"/>
        </w:rPr>
        <w:t>Conduct survival analysis</w:t>
      </w:r>
    </w:p>
    <w:p w14:paraId="277B73D7" w14:textId="77777777" w:rsidR="00F82AF0" w:rsidRPr="002A4655" w:rsidRDefault="00F82AF0" w:rsidP="00F82AF0">
      <w:pPr>
        <w:pStyle w:val="ListParagraph"/>
        <w:numPr>
          <w:ilvl w:val="0"/>
          <w:numId w:val="5"/>
        </w:numPr>
        <w:spacing w:after="0" w:line="240" w:lineRule="auto"/>
        <w:rPr>
          <w:rFonts w:ascii="Arial" w:hAnsi="Arial" w:cs="Arial"/>
        </w:rPr>
      </w:pPr>
      <w:r w:rsidRPr="002A4655">
        <w:rPr>
          <w:rFonts w:ascii="Arial" w:hAnsi="Arial" w:cs="Arial"/>
        </w:rPr>
        <w:t>Apply principles of interim analysis and stopping rules</w:t>
      </w:r>
    </w:p>
    <w:p w14:paraId="4617BA99" w14:textId="77777777" w:rsidR="00F82AF0" w:rsidRPr="002A4655" w:rsidRDefault="00F82AF0" w:rsidP="00F82AF0">
      <w:pPr>
        <w:pStyle w:val="ListParagraph"/>
        <w:numPr>
          <w:ilvl w:val="0"/>
          <w:numId w:val="5"/>
        </w:numPr>
        <w:spacing w:after="0" w:line="240" w:lineRule="auto"/>
        <w:rPr>
          <w:rFonts w:ascii="Arial" w:hAnsi="Arial" w:cs="Arial"/>
        </w:rPr>
      </w:pPr>
      <w:r w:rsidRPr="002A4655">
        <w:rPr>
          <w:rFonts w:ascii="Arial" w:hAnsi="Arial" w:cs="Arial"/>
        </w:rPr>
        <w:t>Apply principles for subgroup analysis</w:t>
      </w:r>
    </w:p>
    <w:p w14:paraId="175E61F7" w14:textId="77777777" w:rsidR="00F82AF0" w:rsidRPr="002A4655" w:rsidRDefault="00F82AF0" w:rsidP="00F82AF0">
      <w:pPr>
        <w:pStyle w:val="ListParagraph"/>
        <w:numPr>
          <w:ilvl w:val="0"/>
          <w:numId w:val="5"/>
        </w:numPr>
        <w:spacing w:after="0" w:line="240" w:lineRule="auto"/>
        <w:rPr>
          <w:rFonts w:ascii="Arial" w:hAnsi="Arial" w:cs="Arial"/>
        </w:rPr>
      </w:pPr>
      <w:r w:rsidRPr="002A4655">
        <w:rPr>
          <w:rFonts w:ascii="Arial" w:hAnsi="Arial" w:cs="Arial"/>
        </w:rPr>
        <w:t>Apply principles for per protocol analysis</w:t>
      </w:r>
    </w:p>
    <w:p w14:paraId="1AE1072A" w14:textId="77777777" w:rsidR="00F82AF0" w:rsidRPr="002A4655" w:rsidRDefault="00F82AF0" w:rsidP="00F82AF0">
      <w:pPr>
        <w:pStyle w:val="ListParagraph"/>
        <w:numPr>
          <w:ilvl w:val="0"/>
          <w:numId w:val="5"/>
        </w:numPr>
        <w:spacing w:after="0" w:line="240" w:lineRule="auto"/>
        <w:rPr>
          <w:rFonts w:ascii="Arial" w:hAnsi="Arial" w:cs="Arial"/>
        </w:rPr>
      </w:pPr>
      <w:r w:rsidRPr="002A4655">
        <w:rPr>
          <w:rFonts w:ascii="Arial" w:hAnsi="Arial" w:cs="Arial"/>
        </w:rPr>
        <w:t>Understand design and implementation issues in conduct of multicenter trials</w:t>
      </w:r>
    </w:p>
    <w:p w14:paraId="45DCA635" w14:textId="77777777" w:rsidR="00F82AF0" w:rsidRPr="002A4655" w:rsidRDefault="00F82AF0" w:rsidP="00F82AF0">
      <w:pPr>
        <w:spacing w:after="0" w:line="240" w:lineRule="auto"/>
        <w:rPr>
          <w:rFonts w:ascii="Arial" w:hAnsi="Arial" w:cs="Arial"/>
        </w:rPr>
      </w:pPr>
    </w:p>
    <w:p w14:paraId="3CE111D3" w14:textId="77777777" w:rsidR="00F82AF0" w:rsidRPr="002A4655" w:rsidRDefault="00F82AF0" w:rsidP="00F82AF0">
      <w:pPr>
        <w:pStyle w:val="ListParagraph"/>
        <w:numPr>
          <w:ilvl w:val="0"/>
          <w:numId w:val="2"/>
        </w:numPr>
        <w:spacing w:after="0" w:line="240" w:lineRule="auto"/>
        <w:ind w:left="360"/>
        <w:rPr>
          <w:rFonts w:ascii="Arial" w:hAnsi="Arial" w:cs="Arial"/>
        </w:rPr>
      </w:pPr>
      <w:r w:rsidRPr="002A4655">
        <w:rPr>
          <w:rFonts w:ascii="Arial" w:hAnsi="Arial" w:cs="Arial"/>
        </w:rPr>
        <w:t>Master the core reporting strategies</w:t>
      </w:r>
    </w:p>
    <w:p w14:paraId="2175ABF0" w14:textId="77777777" w:rsidR="00F82AF0" w:rsidRPr="002A4655" w:rsidRDefault="00F82AF0" w:rsidP="00F82AF0">
      <w:pPr>
        <w:pStyle w:val="ListParagraph"/>
        <w:numPr>
          <w:ilvl w:val="0"/>
          <w:numId w:val="3"/>
        </w:numPr>
        <w:spacing w:after="0" w:line="240" w:lineRule="auto"/>
        <w:rPr>
          <w:rFonts w:ascii="Arial" w:hAnsi="Arial" w:cs="Arial"/>
        </w:rPr>
      </w:pPr>
      <w:r w:rsidRPr="002A4655">
        <w:rPr>
          <w:rFonts w:ascii="Arial" w:hAnsi="Arial" w:cs="Arial"/>
        </w:rPr>
        <w:t>Master reporting standards for RCTs following Consort and Extended Consort approaches</w:t>
      </w:r>
    </w:p>
    <w:p w14:paraId="3A51D953" w14:textId="77777777" w:rsidR="00F82AF0" w:rsidRPr="002A4655" w:rsidRDefault="00F82AF0" w:rsidP="00F82AF0">
      <w:pPr>
        <w:pStyle w:val="ListParagraph"/>
        <w:numPr>
          <w:ilvl w:val="0"/>
          <w:numId w:val="3"/>
        </w:numPr>
        <w:spacing w:after="0" w:line="240" w:lineRule="auto"/>
        <w:rPr>
          <w:rFonts w:ascii="Arial" w:hAnsi="Arial" w:cs="Arial"/>
        </w:rPr>
      </w:pPr>
      <w:r w:rsidRPr="002A4655">
        <w:rPr>
          <w:rFonts w:ascii="Arial" w:hAnsi="Arial" w:cs="Arial"/>
        </w:rPr>
        <w:t>Master development of reports for data safety monitoring board</w:t>
      </w:r>
    </w:p>
    <w:p w14:paraId="710B1566" w14:textId="77777777" w:rsidR="00F82AF0" w:rsidRPr="002A4655" w:rsidRDefault="00F82AF0" w:rsidP="00F82AF0">
      <w:pPr>
        <w:pStyle w:val="ListParagraph"/>
        <w:numPr>
          <w:ilvl w:val="0"/>
          <w:numId w:val="3"/>
        </w:numPr>
        <w:spacing w:after="0" w:line="240" w:lineRule="auto"/>
        <w:rPr>
          <w:rFonts w:ascii="Arial" w:hAnsi="Arial" w:cs="Arial"/>
        </w:rPr>
      </w:pPr>
      <w:r w:rsidRPr="002A4655">
        <w:rPr>
          <w:rFonts w:ascii="Arial" w:hAnsi="Arial" w:cs="Arial"/>
        </w:rPr>
        <w:t>Understand issues pertaining to FDA standards fro reporting</w:t>
      </w:r>
    </w:p>
    <w:p w14:paraId="5140D880" w14:textId="77777777" w:rsidR="00F82AF0" w:rsidRPr="002A4655" w:rsidRDefault="00F82AF0" w:rsidP="00F82AF0">
      <w:pPr>
        <w:spacing w:after="0" w:line="240" w:lineRule="auto"/>
        <w:rPr>
          <w:rFonts w:ascii="Arial" w:hAnsi="Arial" w:cs="Arial"/>
        </w:rPr>
      </w:pPr>
    </w:p>
    <w:p w14:paraId="3FBE7673" w14:textId="77777777" w:rsidR="00F82AF0" w:rsidRPr="002A4655" w:rsidRDefault="00F82AF0" w:rsidP="00F82AF0">
      <w:pPr>
        <w:pStyle w:val="ListParagraph"/>
        <w:numPr>
          <w:ilvl w:val="0"/>
          <w:numId w:val="2"/>
        </w:numPr>
        <w:spacing w:after="0" w:line="240" w:lineRule="auto"/>
        <w:ind w:left="360"/>
        <w:rPr>
          <w:rFonts w:ascii="Arial" w:hAnsi="Arial" w:cs="Arial"/>
        </w:rPr>
      </w:pPr>
      <w:r w:rsidRPr="002A4655">
        <w:rPr>
          <w:rFonts w:ascii="Arial" w:hAnsi="Arial" w:cs="Arial"/>
        </w:rPr>
        <w:t>Draw inferences from data to inform clinical and public health practices</w:t>
      </w:r>
    </w:p>
    <w:p w14:paraId="08D2EC5A" w14:textId="77777777" w:rsidR="00F82AF0" w:rsidRPr="002A4655" w:rsidRDefault="00F82AF0" w:rsidP="00F82AF0">
      <w:pPr>
        <w:pStyle w:val="ListParagraph"/>
        <w:numPr>
          <w:ilvl w:val="0"/>
          <w:numId w:val="1"/>
        </w:numPr>
        <w:spacing w:after="0" w:line="240" w:lineRule="auto"/>
        <w:rPr>
          <w:rFonts w:ascii="Arial" w:hAnsi="Arial" w:cs="Arial"/>
        </w:rPr>
      </w:pPr>
      <w:r w:rsidRPr="002A4655">
        <w:rPr>
          <w:rFonts w:ascii="Arial" w:hAnsi="Arial" w:cs="Arial"/>
        </w:rPr>
        <w:t>Correctly use reasoning for design and methodologies employed</w:t>
      </w:r>
    </w:p>
    <w:p w14:paraId="1EC1F29E" w14:textId="77777777" w:rsidR="00F82AF0" w:rsidRPr="002A4655" w:rsidRDefault="00F82AF0" w:rsidP="00F82AF0">
      <w:pPr>
        <w:pStyle w:val="ListParagraph"/>
        <w:numPr>
          <w:ilvl w:val="0"/>
          <w:numId w:val="1"/>
        </w:numPr>
        <w:spacing w:after="0" w:line="240" w:lineRule="auto"/>
        <w:rPr>
          <w:rFonts w:ascii="Arial" w:hAnsi="Arial" w:cs="Arial"/>
        </w:rPr>
      </w:pPr>
      <w:r w:rsidRPr="002A4655">
        <w:rPr>
          <w:rFonts w:ascii="Arial" w:hAnsi="Arial" w:cs="Arial"/>
        </w:rPr>
        <w:t>Interpret Adverse Events in context of biology and study design</w:t>
      </w:r>
    </w:p>
    <w:p w14:paraId="11855A8A" w14:textId="77777777" w:rsidR="00F82AF0" w:rsidRPr="002A4655" w:rsidRDefault="00F82AF0" w:rsidP="00F82AF0">
      <w:pPr>
        <w:pStyle w:val="ListParagraph"/>
        <w:numPr>
          <w:ilvl w:val="0"/>
          <w:numId w:val="1"/>
        </w:numPr>
        <w:spacing w:after="0" w:line="240" w:lineRule="auto"/>
        <w:rPr>
          <w:rFonts w:ascii="Arial" w:hAnsi="Arial" w:cs="Arial"/>
        </w:rPr>
      </w:pPr>
      <w:r w:rsidRPr="002A4655">
        <w:rPr>
          <w:rFonts w:ascii="Arial" w:hAnsi="Arial" w:cs="Arial"/>
        </w:rPr>
        <w:t>Interpret subgroup analyses in context of biology, disease process and public health practices</w:t>
      </w:r>
    </w:p>
    <w:p w14:paraId="43EF0A05" w14:textId="77777777" w:rsidR="00F82AF0" w:rsidRPr="002A4655" w:rsidRDefault="00F82AF0" w:rsidP="00F82AF0">
      <w:pPr>
        <w:pStyle w:val="ListParagraph"/>
        <w:numPr>
          <w:ilvl w:val="0"/>
          <w:numId w:val="1"/>
        </w:numPr>
        <w:spacing w:after="0" w:line="240" w:lineRule="auto"/>
        <w:rPr>
          <w:rFonts w:ascii="Arial" w:hAnsi="Arial" w:cs="Arial"/>
        </w:rPr>
      </w:pPr>
      <w:r w:rsidRPr="002A4655">
        <w:rPr>
          <w:rFonts w:ascii="Arial" w:hAnsi="Arial" w:cs="Arial"/>
        </w:rPr>
        <w:t>Present oral and written reports from analyses</w:t>
      </w:r>
    </w:p>
    <w:p w14:paraId="446029E6" w14:textId="77777777" w:rsidR="00F82AF0" w:rsidRPr="002A4655" w:rsidRDefault="00F82AF0" w:rsidP="00F82AF0">
      <w:pPr>
        <w:pStyle w:val="ListParagraph"/>
        <w:numPr>
          <w:ilvl w:val="0"/>
          <w:numId w:val="1"/>
        </w:numPr>
        <w:spacing w:after="0" w:line="240" w:lineRule="auto"/>
        <w:rPr>
          <w:rFonts w:ascii="Arial" w:hAnsi="Arial" w:cs="Arial"/>
        </w:rPr>
      </w:pPr>
      <w:r w:rsidRPr="002A4655">
        <w:rPr>
          <w:rFonts w:ascii="Arial" w:hAnsi="Arial" w:cs="Arial"/>
        </w:rPr>
        <w:t xml:space="preserve">Place inference in context of clinical and public health implications for action and future research </w:t>
      </w:r>
    </w:p>
    <w:p w14:paraId="38342C5B" w14:textId="77777777" w:rsidR="00A40920" w:rsidRDefault="00A40920" w:rsidP="00F82AF0">
      <w:pPr>
        <w:rPr>
          <w:rFonts w:ascii="Arial" w:hAnsi="Arial" w:cs="Arial"/>
        </w:rPr>
      </w:pPr>
    </w:p>
    <w:p w14:paraId="449663B1" w14:textId="77777777" w:rsidR="00A40920" w:rsidRDefault="00A40920" w:rsidP="00F82AF0">
      <w:pPr>
        <w:rPr>
          <w:rFonts w:ascii="Arial" w:hAnsi="Arial" w:cs="Arial"/>
        </w:rPr>
      </w:pPr>
    </w:p>
    <w:p w14:paraId="587B65D3" w14:textId="77777777" w:rsidR="00A40920" w:rsidRDefault="00A40920" w:rsidP="00F82AF0">
      <w:pPr>
        <w:rPr>
          <w:rFonts w:ascii="Arial" w:hAnsi="Arial" w:cs="Arial"/>
        </w:rPr>
      </w:pPr>
    </w:p>
    <w:p w14:paraId="0B4567F9" w14:textId="77777777" w:rsidR="00962A80" w:rsidRDefault="00962A80" w:rsidP="00F82AF0">
      <w:pPr>
        <w:rPr>
          <w:rFonts w:ascii="Arial" w:hAnsi="Arial" w:cs="Arial"/>
        </w:rPr>
      </w:pPr>
    </w:p>
    <w:p w14:paraId="7FDB96D6" w14:textId="77777777" w:rsidR="0072407C" w:rsidRDefault="00A40920" w:rsidP="00F82AF0">
      <w:pPr>
        <w:rPr>
          <w:rFonts w:ascii="Arial" w:hAnsi="Arial" w:cs="Arial"/>
          <w:b/>
          <w:u w:val="single"/>
        </w:rPr>
      </w:pPr>
      <w:r w:rsidRPr="0072407C">
        <w:rPr>
          <w:rFonts w:ascii="Arial" w:hAnsi="Arial" w:cs="Arial"/>
          <w:b/>
          <w:u w:val="single"/>
        </w:rPr>
        <w:lastRenderedPageBreak/>
        <w:t>Readings</w:t>
      </w:r>
    </w:p>
    <w:p w14:paraId="75C3770B" w14:textId="24C6BD6D" w:rsidR="00A40920" w:rsidRDefault="002C2348" w:rsidP="00F82AF0">
      <w:pPr>
        <w:rPr>
          <w:rFonts w:ascii="Arial" w:hAnsi="Arial" w:cs="Arial"/>
        </w:rPr>
      </w:pPr>
      <w:r>
        <w:rPr>
          <w:rFonts w:ascii="Arial" w:hAnsi="Arial" w:cs="Arial"/>
        </w:rPr>
        <w:t>Text (Fundamentals of Clinical Trials: Frie</w:t>
      </w:r>
      <w:r w:rsidR="00026EAA">
        <w:rPr>
          <w:rFonts w:ascii="Arial" w:hAnsi="Arial" w:cs="Arial"/>
        </w:rPr>
        <w:t>d</w:t>
      </w:r>
      <w:r w:rsidR="00C86E88">
        <w:rPr>
          <w:rFonts w:ascii="Arial" w:hAnsi="Arial" w:cs="Arial"/>
        </w:rPr>
        <w:t>man, Furberg, and DeMets. 5</w:t>
      </w:r>
      <w:r w:rsidR="00026EAA">
        <w:rPr>
          <w:rFonts w:ascii="Arial" w:hAnsi="Arial" w:cs="Arial"/>
        </w:rPr>
        <w:t>th</w:t>
      </w:r>
      <w:r>
        <w:rPr>
          <w:rFonts w:ascii="Arial" w:hAnsi="Arial" w:cs="Arial"/>
        </w:rPr>
        <w:t xml:space="preserve"> edition)</w:t>
      </w:r>
      <w:r w:rsidR="00A40920">
        <w:rPr>
          <w:rFonts w:ascii="Arial" w:hAnsi="Arial" w:cs="Arial"/>
        </w:rPr>
        <w:t xml:space="preserve"> </w:t>
      </w:r>
      <w:r>
        <w:rPr>
          <w:rFonts w:ascii="Arial" w:hAnsi="Arial" w:cs="Arial"/>
        </w:rPr>
        <w:t xml:space="preserve">plus </w:t>
      </w:r>
      <w:r w:rsidR="00A40920">
        <w:rPr>
          <w:rFonts w:ascii="Arial" w:hAnsi="Arial" w:cs="Arial"/>
        </w:rPr>
        <w:t>the listing that follows</w:t>
      </w:r>
      <w:r w:rsidR="00EE4662">
        <w:rPr>
          <w:rFonts w:ascii="Arial" w:hAnsi="Arial" w:cs="Arial"/>
        </w:rPr>
        <w:t xml:space="preserve"> accessible through the library listing.</w:t>
      </w:r>
      <w:r w:rsidR="00C86E88">
        <w:rPr>
          <w:rFonts w:ascii="Arial" w:hAnsi="Arial" w:cs="Arial"/>
        </w:rPr>
        <w:t xml:space="preserve"> The text is available as an ebook from Becker Medical Library under e-books.</w:t>
      </w:r>
    </w:p>
    <w:p w14:paraId="2B0E8865" w14:textId="5A22047D" w:rsidR="00761E5F" w:rsidRPr="0072407C" w:rsidRDefault="00761E5F" w:rsidP="00F82AF0">
      <w:pPr>
        <w:rPr>
          <w:rFonts w:ascii="Arial" w:hAnsi="Arial" w:cs="Arial"/>
          <w:b/>
          <w:u w:val="single"/>
        </w:rPr>
      </w:pPr>
      <w:r w:rsidRPr="0072407C">
        <w:rPr>
          <w:rFonts w:ascii="Arial" w:hAnsi="Arial" w:cs="Arial"/>
          <w:b/>
          <w:u w:val="single"/>
        </w:rPr>
        <w:t>Assignment due dates</w:t>
      </w:r>
    </w:p>
    <w:p w14:paraId="69E512C0" w14:textId="140D41F2" w:rsidR="00A24AF2" w:rsidRPr="00A24AF2" w:rsidRDefault="00A24AF2" w:rsidP="00F82AF0">
      <w:pPr>
        <w:rPr>
          <w:rFonts w:ascii="Arial" w:hAnsi="Arial" w:cs="Arial"/>
          <w:i/>
        </w:rPr>
      </w:pPr>
      <w:r w:rsidRPr="00A24AF2">
        <w:rPr>
          <w:rFonts w:ascii="Arial" w:hAnsi="Arial" w:cs="Arial"/>
          <w:i/>
        </w:rPr>
        <w:t>Details of all assignments can be found in the Assignments folder on blackboard</w:t>
      </w:r>
    </w:p>
    <w:p w14:paraId="1AA19CCF" w14:textId="661317DC" w:rsidR="00761E5F" w:rsidRDefault="00761E5F" w:rsidP="00761E5F">
      <w:pPr>
        <w:pStyle w:val="ListParagraph"/>
        <w:numPr>
          <w:ilvl w:val="0"/>
          <w:numId w:val="21"/>
        </w:numPr>
        <w:rPr>
          <w:rFonts w:ascii="Arial" w:hAnsi="Arial" w:cs="Arial"/>
          <w:b/>
        </w:rPr>
      </w:pPr>
      <w:r w:rsidRPr="00761E5F">
        <w:rPr>
          <w:rFonts w:ascii="Arial" w:hAnsi="Arial" w:cs="Arial"/>
          <w:b/>
        </w:rPr>
        <w:t>HW 1:</w:t>
      </w:r>
      <w:r>
        <w:rPr>
          <w:rFonts w:ascii="Arial" w:hAnsi="Arial" w:cs="Arial"/>
          <w:b/>
        </w:rPr>
        <w:t xml:space="preserve"> Schema</w:t>
      </w:r>
    </w:p>
    <w:p w14:paraId="5355F822" w14:textId="1A93CA94" w:rsidR="004514A9" w:rsidRDefault="004514A9" w:rsidP="00761E5F">
      <w:pPr>
        <w:pStyle w:val="ListParagraph"/>
        <w:rPr>
          <w:rFonts w:ascii="Arial" w:hAnsi="Arial" w:cs="Arial"/>
        </w:rPr>
      </w:pPr>
      <w:r>
        <w:rPr>
          <w:rFonts w:ascii="Arial" w:hAnsi="Arial" w:cs="Arial"/>
        </w:rPr>
        <w:t>Due September 24 by 11:59 pm. Submit via Schoology.</w:t>
      </w:r>
    </w:p>
    <w:p w14:paraId="5259BC1C" w14:textId="45DBAC1B" w:rsidR="00761E5F" w:rsidRDefault="00761E5F" w:rsidP="00761E5F">
      <w:pPr>
        <w:pStyle w:val="ListParagraph"/>
        <w:rPr>
          <w:rFonts w:ascii="Arial" w:hAnsi="Arial" w:cs="Arial"/>
        </w:rPr>
      </w:pPr>
      <w:r>
        <w:rPr>
          <w:rFonts w:ascii="Arial" w:hAnsi="Arial" w:cs="Arial"/>
        </w:rPr>
        <w:t xml:space="preserve">Presented in class on September </w:t>
      </w:r>
      <w:r w:rsidR="004514A9">
        <w:rPr>
          <w:rFonts w:ascii="Arial" w:hAnsi="Arial" w:cs="Arial"/>
        </w:rPr>
        <w:t>25</w:t>
      </w:r>
      <w:r>
        <w:rPr>
          <w:rFonts w:ascii="Arial" w:hAnsi="Arial" w:cs="Arial"/>
        </w:rPr>
        <w:t>.</w:t>
      </w:r>
    </w:p>
    <w:p w14:paraId="45096606" w14:textId="5D26F8A5" w:rsidR="00761E5F" w:rsidRDefault="00761E5F" w:rsidP="00761E5F">
      <w:pPr>
        <w:pStyle w:val="ListParagraph"/>
        <w:numPr>
          <w:ilvl w:val="0"/>
          <w:numId w:val="21"/>
        </w:numPr>
        <w:rPr>
          <w:rFonts w:ascii="Arial" w:hAnsi="Arial" w:cs="Arial"/>
          <w:b/>
        </w:rPr>
      </w:pPr>
      <w:r w:rsidRPr="00761E5F">
        <w:rPr>
          <w:rFonts w:ascii="Arial" w:hAnsi="Arial" w:cs="Arial"/>
          <w:b/>
        </w:rPr>
        <w:t>HW 2:</w:t>
      </w:r>
      <w:r>
        <w:rPr>
          <w:rFonts w:ascii="Arial" w:hAnsi="Arial" w:cs="Arial"/>
          <w:b/>
        </w:rPr>
        <w:t xml:space="preserve"> Primary outcome and sample size calculation</w:t>
      </w:r>
    </w:p>
    <w:p w14:paraId="7D22E003" w14:textId="1E8A5CD4" w:rsidR="00761E5F" w:rsidRPr="00761E5F" w:rsidRDefault="00576056" w:rsidP="00761E5F">
      <w:pPr>
        <w:pStyle w:val="ListParagraph"/>
        <w:rPr>
          <w:rFonts w:ascii="Arial" w:hAnsi="Arial" w:cs="Arial"/>
        </w:rPr>
      </w:pPr>
      <w:r>
        <w:rPr>
          <w:rFonts w:ascii="Arial" w:hAnsi="Arial" w:cs="Arial"/>
        </w:rPr>
        <w:t xml:space="preserve">Due Oct </w:t>
      </w:r>
      <w:r w:rsidR="002335B8">
        <w:rPr>
          <w:rFonts w:ascii="Arial" w:hAnsi="Arial" w:cs="Arial"/>
        </w:rPr>
        <w:t>9</w:t>
      </w:r>
      <w:r w:rsidR="00761E5F">
        <w:rPr>
          <w:rFonts w:ascii="Arial" w:hAnsi="Arial" w:cs="Arial"/>
        </w:rPr>
        <w:t xml:space="preserve"> by </w:t>
      </w:r>
      <w:r w:rsidR="004514A9">
        <w:rPr>
          <w:rFonts w:ascii="Arial" w:hAnsi="Arial" w:cs="Arial"/>
        </w:rPr>
        <w:t>11:59 pm. Submit via Schoology.</w:t>
      </w:r>
    </w:p>
    <w:p w14:paraId="388EC3BD" w14:textId="1313ED86" w:rsidR="00761E5F" w:rsidRDefault="00761E5F" w:rsidP="00761E5F">
      <w:pPr>
        <w:pStyle w:val="ListParagraph"/>
        <w:numPr>
          <w:ilvl w:val="0"/>
          <w:numId w:val="21"/>
        </w:numPr>
        <w:rPr>
          <w:rFonts w:ascii="Arial" w:hAnsi="Arial" w:cs="Arial"/>
          <w:b/>
        </w:rPr>
      </w:pPr>
      <w:r w:rsidRPr="00761E5F">
        <w:rPr>
          <w:rFonts w:ascii="Arial" w:hAnsi="Arial" w:cs="Arial"/>
          <w:b/>
        </w:rPr>
        <w:t>HW 3:</w:t>
      </w:r>
      <w:r>
        <w:rPr>
          <w:rFonts w:ascii="Arial" w:hAnsi="Arial" w:cs="Arial"/>
          <w:b/>
        </w:rPr>
        <w:t xml:space="preserve"> Data collection and analysis plan</w:t>
      </w:r>
    </w:p>
    <w:p w14:paraId="67787456" w14:textId="407341F1" w:rsidR="00761E5F" w:rsidRPr="00761E5F" w:rsidRDefault="002335B8" w:rsidP="00761E5F">
      <w:pPr>
        <w:pStyle w:val="ListParagraph"/>
        <w:rPr>
          <w:rFonts w:ascii="Arial" w:hAnsi="Arial" w:cs="Arial"/>
        </w:rPr>
      </w:pPr>
      <w:r>
        <w:rPr>
          <w:rFonts w:ascii="Arial" w:hAnsi="Arial" w:cs="Arial"/>
        </w:rPr>
        <w:t xml:space="preserve">Due </w:t>
      </w:r>
      <w:r w:rsidR="008B4B48">
        <w:rPr>
          <w:rFonts w:ascii="Arial" w:hAnsi="Arial" w:cs="Arial"/>
        </w:rPr>
        <w:t>Nov</w:t>
      </w:r>
      <w:r w:rsidR="004514A9">
        <w:rPr>
          <w:rFonts w:ascii="Arial" w:hAnsi="Arial" w:cs="Arial"/>
        </w:rPr>
        <w:t xml:space="preserve"> </w:t>
      </w:r>
      <w:r w:rsidR="008B4B48">
        <w:rPr>
          <w:rFonts w:ascii="Arial" w:hAnsi="Arial" w:cs="Arial"/>
        </w:rPr>
        <w:t>5</w:t>
      </w:r>
      <w:r w:rsidR="004514A9">
        <w:rPr>
          <w:rFonts w:ascii="Arial" w:hAnsi="Arial" w:cs="Arial"/>
        </w:rPr>
        <w:t xml:space="preserve"> by 11:59 pm. Submit via Schoology.</w:t>
      </w:r>
    </w:p>
    <w:p w14:paraId="5FF03F94" w14:textId="3C60FB37" w:rsidR="00761E5F" w:rsidRDefault="00761E5F" w:rsidP="00761E5F">
      <w:pPr>
        <w:pStyle w:val="ListParagraph"/>
        <w:numPr>
          <w:ilvl w:val="0"/>
          <w:numId w:val="21"/>
        </w:numPr>
        <w:rPr>
          <w:rFonts w:ascii="Arial" w:hAnsi="Arial" w:cs="Arial"/>
          <w:b/>
        </w:rPr>
      </w:pPr>
      <w:r w:rsidRPr="00761E5F">
        <w:rPr>
          <w:rFonts w:ascii="Arial" w:hAnsi="Arial" w:cs="Arial"/>
          <w:b/>
        </w:rPr>
        <w:t>Final Presentation</w:t>
      </w:r>
    </w:p>
    <w:p w14:paraId="56F07136" w14:textId="1512FB1C" w:rsidR="00761E5F" w:rsidRDefault="002335B8" w:rsidP="00761E5F">
      <w:pPr>
        <w:pStyle w:val="ListParagraph"/>
        <w:rPr>
          <w:rFonts w:ascii="Arial" w:hAnsi="Arial" w:cs="Arial"/>
        </w:rPr>
      </w:pPr>
      <w:r>
        <w:rPr>
          <w:rFonts w:ascii="Arial" w:hAnsi="Arial" w:cs="Arial"/>
        </w:rPr>
        <w:t>In class on Nov 20 and Nov 27</w:t>
      </w:r>
      <w:r w:rsidR="00761E5F" w:rsidRPr="00761E5F">
        <w:rPr>
          <w:rFonts w:ascii="Arial" w:hAnsi="Arial" w:cs="Arial"/>
        </w:rPr>
        <w:t>. Students will sign up for a date in early October.</w:t>
      </w:r>
    </w:p>
    <w:p w14:paraId="036F6579" w14:textId="7D21B013" w:rsidR="00B2374B" w:rsidRDefault="00B2374B" w:rsidP="00761E5F">
      <w:pPr>
        <w:pStyle w:val="ListParagraph"/>
        <w:rPr>
          <w:rFonts w:ascii="Arial" w:hAnsi="Arial" w:cs="Arial"/>
        </w:rPr>
      </w:pPr>
      <w:r>
        <w:rPr>
          <w:rFonts w:ascii="Arial" w:hAnsi="Arial" w:cs="Arial"/>
        </w:rPr>
        <w:t>Presentation slides are due the night before</w:t>
      </w:r>
      <w:r w:rsidR="004514A9">
        <w:rPr>
          <w:rFonts w:ascii="Arial" w:hAnsi="Arial" w:cs="Arial"/>
        </w:rPr>
        <w:t xml:space="preserve"> your assigned presentation date. Submit via Schoology.</w:t>
      </w:r>
    </w:p>
    <w:p w14:paraId="264E4789" w14:textId="2BA6CD25" w:rsidR="00761E5F" w:rsidRDefault="00761E5F" w:rsidP="00761E5F">
      <w:pPr>
        <w:pStyle w:val="ListParagraph"/>
        <w:numPr>
          <w:ilvl w:val="0"/>
          <w:numId w:val="21"/>
        </w:numPr>
        <w:rPr>
          <w:rFonts w:ascii="Arial" w:hAnsi="Arial" w:cs="Arial"/>
          <w:b/>
        </w:rPr>
      </w:pPr>
      <w:r>
        <w:rPr>
          <w:rFonts w:ascii="Arial" w:hAnsi="Arial" w:cs="Arial"/>
          <w:b/>
        </w:rPr>
        <w:t>Final Protocol</w:t>
      </w:r>
    </w:p>
    <w:p w14:paraId="4D1B4EB1" w14:textId="4AA16034" w:rsidR="00761E5F" w:rsidRPr="008E4DAD" w:rsidRDefault="00761E5F" w:rsidP="00761E5F">
      <w:pPr>
        <w:pStyle w:val="ListParagraph"/>
        <w:rPr>
          <w:rFonts w:ascii="Arial" w:hAnsi="Arial" w:cs="Arial"/>
        </w:rPr>
      </w:pPr>
      <w:r w:rsidRPr="008E4DAD">
        <w:rPr>
          <w:rFonts w:ascii="Arial" w:hAnsi="Arial" w:cs="Arial"/>
        </w:rPr>
        <w:t xml:space="preserve">Due </w:t>
      </w:r>
      <w:r w:rsidR="002335B8">
        <w:rPr>
          <w:rFonts w:ascii="Arial" w:hAnsi="Arial" w:cs="Arial"/>
        </w:rPr>
        <w:t>Dec 11</w:t>
      </w:r>
      <w:r w:rsidR="008E4DAD" w:rsidRPr="008E4DAD">
        <w:rPr>
          <w:rFonts w:ascii="Arial" w:hAnsi="Arial" w:cs="Arial"/>
        </w:rPr>
        <w:t xml:space="preserve"> by </w:t>
      </w:r>
      <w:r w:rsidR="004514A9">
        <w:rPr>
          <w:rFonts w:ascii="Arial" w:hAnsi="Arial" w:cs="Arial"/>
        </w:rPr>
        <w:t>11:59 pm. Submit via Schoology.</w:t>
      </w:r>
    </w:p>
    <w:p w14:paraId="7CC4D04B" w14:textId="77777777" w:rsidR="00B2374B" w:rsidRDefault="00B2374B" w:rsidP="00B2374B">
      <w:pPr>
        <w:rPr>
          <w:rFonts w:ascii="Arial" w:hAnsi="Arial" w:cs="Arial"/>
          <w:b/>
          <w:u w:val="single"/>
        </w:rPr>
      </w:pPr>
      <w:r>
        <w:rPr>
          <w:rFonts w:ascii="Arial" w:hAnsi="Arial" w:cs="Arial"/>
          <w:b/>
          <w:u w:val="single"/>
        </w:rPr>
        <w:t>Grade</w:t>
      </w:r>
    </w:p>
    <w:p w14:paraId="2577DAF0" w14:textId="77777777" w:rsidR="00B2374B" w:rsidRDefault="00B2374B" w:rsidP="00B2374B">
      <w:pPr>
        <w:rPr>
          <w:rFonts w:ascii="Arial" w:hAnsi="Arial" w:cs="Arial"/>
        </w:rPr>
      </w:pPr>
      <w:r>
        <w:rPr>
          <w:rFonts w:ascii="Arial" w:hAnsi="Arial" w:cs="Arial"/>
        </w:rPr>
        <w:t>Your grade will be based on:</w:t>
      </w:r>
    </w:p>
    <w:p w14:paraId="0216EF40" w14:textId="129B797F" w:rsidR="00B2374B" w:rsidRDefault="00B2374B" w:rsidP="00B2374B">
      <w:pPr>
        <w:pStyle w:val="ListParagraph"/>
        <w:numPr>
          <w:ilvl w:val="0"/>
          <w:numId w:val="22"/>
        </w:numPr>
        <w:rPr>
          <w:rFonts w:ascii="Arial" w:hAnsi="Arial" w:cs="Arial"/>
        </w:rPr>
      </w:pPr>
      <w:r>
        <w:rPr>
          <w:rFonts w:ascii="Arial" w:hAnsi="Arial" w:cs="Arial"/>
        </w:rPr>
        <w:t>Class participation (10%)</w:t>
      </w:r>
    </w:p>
    <w:p w14:paraId="40490967" w14:textId="0584D202" w:rsidR="00B2374B" w:rsidRDefault="00B2374B" w:rsidP="00B2374B">
      <w:pPr>
        <w:pStyle w:val="ListParagraph"/>
        <w:numPr>
          <w:ilvl w:val="0"/>
          <w:numId w:val="22"/>
        </w:numPr>
        <w:rPr>
          <w:rFonts w:ascii="Arial" w:hAnsi="Arial" w:cs="Arial"/>
        </w:rPr>
      </w:pPr>
      <w:r>
        <w:rPr>
          <w:rFonts w:ascii="Arial" w:hAnsi="Arial" w:cs="Arial"/>
        </w:rPr>
        <w:t>HW 1: Schema (10%)</w:t>
      </w:r>
    </w:p>
    <w:p w14:paraId="44E5175B" w14:textId="53794DDF" w:rsidR="00B2374B" w:rsidRDefault="00B2374B" w:rsidP="00B2374B">
      <w:pPr>
        <w:pStyle w:val="ListParagraph"/>
        <w:numPr>
          <w:ilvl w:val="0"/>
          <w:numId w:val="22"/>
        </w:numPr>
        <w:rPr>
          <w:rFonts w:ascii="Arial" w:hAnsi="Arial" w:cs="Arial"/>
        </w:rPr>
      </w:pPr>
      <w:r>
        <w:rPr>
          <w:rFonts w:ascii="Arial" w:hAnsi="Arial" w:cs="Arial"/>
        </w:rPr>
        <w:t>HW 2: Primary outcome and sample size calculation (10%)</w:t>
      </w:r>
    </w:p>
    <w:p w14:paraId="7E0F36F1" w14:textId="6FAD5839" w:rsidR="00B2374B" w:rsidRDefault="00B2374B" w:rsidP="00B2374B">
      <w:pPr>
        <w:pStyle w:val="ListParagraph"/>
        <w:numPr>
          <w:ilvl w:val="0"/>
          <w:numId w:val="22"/>
        </w:numPr>
        <w:rPr>
          <w:rFonts w:ascii="Arial" w:hAnsi="Arial" w:cs="Arial"/>
        </w:rPr>
      </w:pPr>
      <w:r>
        <w:rPr>
          <w:rFonts w:ascii="Arial" w:hAnsi="Arial" w:cs="Arial"/>
        </w:rPr>
        <w:t>HW 3: Data collection and analysis plan (10%)</w:t>
      </w:r>
    </w:p>
    <w:p w14:paraId="47102436" w14:textId="3CA19585" w:rsidR="00B2374B" w:rsidRPr="00B2374B" w:rsidRDefault="00B2374B" w:rsidP="00F94D49">
      <w:pPr>
        <w:pStyle w:val="ListParagraph"/>
        <w:numPr>
          <w:ilvl w:val="0"/>
          <w:numId w:val="22"/>
        </w:numPr>
        <w:rPr>
          <w:rFonts w:ascii="Arial" w:hAnsi="Arial" w:cs="Arial"/>
          <w:b/>
          <w:u w:val="single"/>
        </w:rPr>
      </w:pPr>
      <w:r w:rsidRPr="00B2374B">
        <w:rPr>
          <w:rFonts w:ascii="Arial" w:hAnsi="Arial" w:cs="Arial"/>
        </w:rPr>
        <w:t xml:space="preserve">Final </w:t>
      </w:r>
      <w:r>
        <w:rPr>
          <w:rFonts w:ascii="Arial" w:hAnsi="Arial" w:cs="Arial"/>
        </w:rPr>
        <w:t>protocol p</w:t>
      </w:r>
      <w:r w:rsidRPr="00B2374B">
        <w:rPr>
          <w:rFonts w:ascii="Arial" w:hAnsi="Arial" w:cs="Arial"/>
        </w:rPr>
        <w:t>resentation</w:t>
      </w:r>
      <w:r>
        <w:rPr>
          <w:rFonts w:ascii="Arial" w:hAnsi="Arial" w:cs="Arial"/>
        </w:rPr>
        <w:t xml:space="preserve"> (10%) and p</w:t>
      </w:r>
      <w:r w:rsidRPr="00B2374B">
        <w:rPr>
          <w:rFonts w:ascii="Arial" w:hAnsi="Arial" w:cs="Arial"/>
        </w:rPr>
        <w:t>aper</w:t>
      </w:r>
      <w:r>
        <w:rPr>
          <w:rFonts w:ascii="Arial" w:hAnsi="Arial" w:cs="Arial"/>
        </w:rPr>
        <w:t xml:space="preserve"> (50%)</w:t>
      </w:r>
    </w:p>
    <w:p w14:paraId="5149F74B" w14:textId="77777777" w:rsidR="00B2374B" w:rsidRDefault="00B2374B" w:rsidP="00B2374B">
      <w:pPr>
        <w:rPr>
          <w:rFonts w:ascii="Arial" w:hAnsi="Arial" w:cs="Arial"/>
        </w:rPr>
      </w:pPr>
      <w:r>
        <w:rPr>
          <w:rFonts w:ascii="Arial" w:hAnsi="Arial" w:cs="Arial"/>
          <w:b/>
          <w:u w:val="single"/>
        </w:rPr>
        <w:t>Grading Scale</w:t>
      </w:r>
      <w:r>
        <w:rPr>
          <w:rFonts w:ascii="Arial" w:hAnsi="Arial" w:cs="Arial"/>
        </w:rPr>
        <w:t xml:space="preserve"> </w:t>
      </w:r>
    </w:p>
    <w:p w14:paraId="1DA0E39F" w14:textId="77777777" w:rsidR="00B2374B" w:rsidRDefault="00B2374B" w:rsidP="00B2374B">
      <w:pPr>
        <w:rPr>
          <w:rFonts w:ascii="Arial" w:hAnsi="Arial" w:cs="Arial"/>
        </w:rPr>
      </w:pPr>
      <w:r>
        <w:rPr>
          <w:rFonts w:ascii="Arial" w:hAnsi="Arial" w:cs="Arial"/>
        </w:rPr>
        <w:t>A+: 97-100; A: 93-96; A-: 90-92; B+: 87-89; B: 83-86; B-: 80-82; C+: 77-79; C: 73-76; C-: 70-72</w:t>
      </w:r>
    </w:p>
    <w:p w14:paraId="6FD5EBD2" w14:textId="77777777" w:rsidR="00B2374B" w:rsidRDefault="00B2374B" w:rsidP="002C2348">
      <w:pPr>
        <w:spacing w:after="0" w:line="240" w:lineRule="auto"/>
        <w:rPr>
          <w:rFonts w:ascii="Arial" w:hAnsi="Arial" w:cs="Arial"/>
        </w:rPr>
      </w:pPr>
    </w:p>
    <w:p w14:paraId="42541D1F" w14:textId="1503B6D6" w:rsidR="00DE2FE2" w:rsidRDefault="00DE2FE2" w:rsidP="00DE2FE2">
      <w:pPr>
        <w:spacing w:after="0"/>
        <w:rPr>
          <w:rFonts w:ascii="Arial" w:hAnsi="Arial" w:cs="Arial"/>
          <w:b/>
          <w:u w:val="single"/>
        </w:rPr>
      </w:pPr>
      <w:r>
        <w:rPr>
          <w:rFonts w:ascii="Arial" w:hAnsi="Arial" w:cs="Arial"/>
          <w:b/>
          <w:u w:val="single"/>
        </w:rPr>
        <w:t>Attendance</w:t>
      </w:r>
      <w:r w:rsidR="0072407C">
        <w:rPr>
          <w:rFonts w:ascii="Arial" w:hAnsi="Arial" w:cs="Arial"/>
          <w:b/>
          <w:u w:val="single"/>
        </w:rPr>
        <w:t xml:space="preserve"> and Participation</w:t>
      </w:r>
    </w:p>
    <w:p w14:paraId="2FEE064E" w14:textId="22271E75" w:rsidR="00DE2FE2" w:rsidRDefault="00DE2FE2" w:rsidP="00DE2FE2">
      <w:pPr>
        <w:rPr>
          <w:rFonts w:ascii="Arial" w:hAnsi="Arial" w:cs="Arial"/>
        </w:rPr>
      </w:pPr>
      <w:r>
        <w:rPr>
          <w:rFonts w:ascii="Arial" w:hAnsi="Arial" w:cs="Arial"/>
        </w:rPr>
        <w:t xml:space="preserve">Class attendance is required. As a courtesy to other students, you are expected to arrive on time. More than two </w:t>
      </w:r>
      <w:r w:rsidR="00B2374B">
        <w:rPr>
          <w:rFonts w:ascii="Arial" w:hAnsi="Arial" w:cs="Arial"/>
        </w:rPr>
        <w:t xml:space="preserve">unexcused </w:t>
      </w:r>
      <w:r>
        <w:rPr>
          <w:rFonts w:ascii="Arial" w:hAnsi="Arial" w:cs="Arial"/>
        </w:rPr>
        <w:t xml:space="preserve">absences from class may result in a lowered grade. </w:t>
      </w:r>
      <w:r w:rsidR="0072407C">
        <w:rPr>
          <w:rFonts w:ascii="Arial" w:hAnsi="Arial" w:cs="Arial"/>
        </w:rPr>
        <w:t>Readings assigned for each class should be read ahead of the class and students should be prepared to discuss the material from readings.</w:t>
      </w:r>
    </w:p>
    <w:p w14:paraId="442A8DF6" w14:textId="77777777" w:rsidR="00DE2FE2" w:rsidRDefault="00DE2FE2" w:rsidP="00DE2FE2">
      <w:pPr>
        <w:rPr>
          <w:rFonts w:ascii="Arial" w:hAnsi="Arial" w:cs="Arial"/>
          <w:b/>
          <w:u w:val="single"/>
        </w:rPr>
      </w:pPr>
      <w:r>
        <w:rPr>
          <w:rFonts w:ascii="Arial" w:hAnsi="Arial" w:cs="Arial"/>
          <w:b/>
          <w:u w:val="single"/>
        </w:rPr>
        <w:t>Policy on Late Assignments</w:t>
      </w:r>
    </w:p>
    <w:p w14:paraId="65E15983" w14:textId="1DF1EBB5" w:rsidR="00F82AF0" w:rsidRPr="00B2374B" w:rsidRDefault="00DE2FE2" w:rsidP="00B2374B">
      <w:pPr>
        <w:rPr>
          <w:rFonts w:ascii="Arial" w:hAnsi="Arial" w:cs="Arial"/>
        </w:rPr>
      </w:pPr>
      <w:r>
        <w:rPr>
          <w:rFonts w:ascii="Arial" w:hAnsi="Arial" w:cs="Arial"/>
        </w:rPr>
        <w:t>Late assignments will result in a deduction of one grade point (A+ down to A) for each day late (including weekends) unless prior approval is obtained from the instructor or a compelling situation prevents prior approval (i.e. documented health issues or family emergencies).</w:t>
      </w:r>
      <w:r w:rsidR="00F82AF0" w:rsidRPr="00CD27BE">
        <w:rPr>
          <w:rFonts w:ascii="Arial" w:hAnsi="Arial" w:cs="Arial"/>
          <w:b/>
        </w:rPr>
        <w:br w:type="page"/>
      </w:r>
    </w:p>
    <w:p w14:paraId="1133DEBE" w14:textId="77777777" w:rsidR="00F82AF0" w:rsidRDefault="00F82AF0" w:rsidP="002C2348">
      <w:pPr>
        <w:spacing w:after="0" w:line="240" w:lineRule="auto"/>
        <w:jc w:val="center"/>
        <w:rPr>
          <w:rFonts w:ascii="Arial" w:hAnsi="Arial" w:cs="Arial"/>
          <w:b/>
        </w:rPr>
      </w:pPr>
      <w:r w:rsidRPr="002A4655">
        <w:rPr>
          <w:rFonts w:ascii="Arial" w:hAnsi="Arial" w:cs="Arial"/>
          <w:b/>
        </w:rPr>
        <w:lastRenderedPageBreak/>
        <w:t>Randomized Controlled Trials</w:t>
      </w:r>
    </w:p>
    <w:p w14:paraId="0DF4E4EF" w14:textId="47891046" w:rsidR="00F82AF0" w:rsidRDefault="00841809" w:rsidP="00F82AF0">
      <w:pPr>
        <w:spacing w:after="0" w:line="240" w:lineRule="auto"/>
        <w:jc w:val="center"/>
        <w:rPr>
          <w:rFonts w:ascii="Arial" w:hAnsi="Arial" w:cs="Arial"/>
          <w:b/>
        </w:rPr>
      </w:pPr>
      <w:r>
        <w:rPr>
          <w:rFonts w:ascii="Arial" w:hAnsi="Arial" w:cs="Arial"/>
          <w:b/>
        </w:rPr>
        <w:t>2017</w:t>
      </w:r>
    </w:p>
    <w:p w14:paraId="7BE7DC7F" w14:textId="77777777" w:rsidR="0030515E" w:rsidRDefault="0030515E" w:rsidP="00F82AF0">
      <w:pPr>
        <w:spacing w:after="0" w:line="240" w:lineRule="auto"/>
        <w:jc w:val="center"/>
        <w:rPr>
          <w:rFonts w:ascii="Arial" w:hAnsi="Arial" w:cs="Arial"/>
          <w:b/>
        </w:rPr>
      </w:pPr>
    </w:p>
    <w:tbl>
      <w:tblPr>
        <w:tblW w:w="9405" w:type="dxa"/>
        <w:jc w:val="center"/>
        <w:tblLook w:val="04A0" w:firstRow="1" w:lastRow="0" w:firstColumn="1" w:lastColumn="0" w:noHBand="0" w:noVBand="1"/>
      </w:tblPr>
      <w:tblGrid>
        <w:gridCol w:w="1414"/>
        <w:gridCol w:w="2706"/>
        <w:gridCol w:w="5285"/>
      </w:tblGrid>
      <w:tr w:rsidR="000D63D1" w:rsidRPr="002A4655" w14:paraId="1BB02722" w14:textId="77777777" w:rsidTr="00F94D49">
        <w:trPr>
          <w:trHeight w:val="432"/>
          <w:jc w:val="center"/>
        </w:trPr>
        <w:tc>
          <w:tcPr>
            <w:tcW w:w="1414" w:type="dxa"/>
            <w:tcBorders>
              <w:top w:val="single" w:sz="12" w:space="0" w:color="000000"/>
              <w:bottom w:val="single" w:sz="12" w:space="0" w:color="000000"/>
            </w:tcBorders>
            <w:vAlign w:val="center"/>
          </w:tcPr>
          <w:p w14:paraId="4B954407" w14:textId="77777777" w:rsidR="000D63D1" w:rsidRPr="002A4655" w:rsidRDefault="000D63D1" w:rsidP="00F94D49">
            <w:pPr>
              <w:spacing w:after="0" w:line="240" w:lineRule="auto"/>
              <w:rPr>
                <w:rFonts w:ascii="Arial" w:hAnsi="Arial" w:cs="Arial"/>
                <w:b/>
              </w:rPr>
            </w:pPr>
            <w:r w:rsidRPr="002A4655">
              <w:rPr>
                <w:rFonts w:ascii="Arial" w:hAnsi="Arial" w:cs="Arial"/>
                <w:b/>
              </w:rPr>
              <w:t>Week</w:t>
            </w:r>
          </w:p>
        </w:tc>
        <w:tc>
          <w:tcPr>
            <w:tcW w:w="2706" w:type="dxa"/>
            <w:tcBorders>
              <w:top w:val="single" w:sz="12" w:space="0" w:color="000000"/>
              <w:bottom w:val="single" w:sz="12" w:space="0" w:color="000000"/>
            </w:tcBorders>
          </w:tcPr>
          <w:p w14:paraId="385F997C" w14:textId="77777777" w:rsidR="000D63D1" w:rsidRPr="002A4655" w:rsidRDefault="000D63D1" w:rsidP="00F94D49">
            <w:pPr>
              <w:spacing w:after="0" w:line="240" w:lineRule="auto"/>
              <w:rPr>
                <w:rFonts w:ascii="Arial" w:hAnsi="Arial" w:cs="Arial"/>
                <w:b/>
              </w:rPr>
            </w:pPr>
            <w:r>
              <w:rPr>
                <w:rFonts w:ascii="Arial" w:hAnsi="Arial" w:cs="Arial"/>
                <w:b/>
              </w:rPr>
              <w:t>Date</w:t>
            </w:r>
          </w:p>
        </w:tc>
        <w:tc>
          <w:tcPr>
            <w:tcW w:w="5285" w:type="dxa"/>
            <w:tcBorders>
              <w:top w:val="single" w:sz="12" w:space="0" w:color="000000"/>
              <w:bottom w:val="single" w:sz="12" w:space="0" w:color="000000"/>
            </w:tcBorders>
            <w:vAlign w:val="center"/>
          </w:tcPr>
          <w:p w14:paraId="468FF4D3" w14:textId="77777777" w:rsidR="000D63D1" w:rsidRPr="002A4655" w:rsidRDefault="000D63D1" w:rsidP="00F94D49">
            <w:pPr>
              <w:spacing w:after="0" w:line="240" w:lineRule="auto"/>
              <w:rPr>
                <w:rFonts w:ascii="Arial" w:hAnsi="Arial" w:cs="Arial"/>
                <w:b/>
              </w:rPr>
            </w:pPr>
            <w:r w:rsidRPr="002A4655">
              <w:rPr>
                <w:rFonts w:ascii="Arial" w:hAnsi="Arial" w:cs="Arial"/>
                <w:b/>
              </w:rPr>
              <w:t>Topic</w:t>
            </w:r>
          </w:p>
        </w:tc>
      </w:tr>
      <w:tr w:rsidR="000D63D1" w:rsidRPr="002A4655" w14:paraId="52F7CA6B" w14:textId="77777777" w:rsidTr="00F94D49">
        <w:trPr>
          <w:trHeight w:val="432"/>
          <w:jc w:val="center"/>
        </w:trPr>
        <w:tc>
          <w:tcPr>
            <w:tcW w:w="1414" w:type="dxa"/>
            <w:tcBorders>
              <w:top w:val="single" w:sz="12" w:space="0" w:color="000000"/>
              <w:bottom w:val="single" w:sz="2" w:space="0" w:color="000000"/>
            </w:tcBorders>
            <w:vAlign w:val="center"/>
          </w:tcPr>
          <w:p w14:paraId="4FDA0D15" w14:textId="77777777" w:rsidR="000D63D1" w:rsidRPr="002A4655" w:rsidRDefault="000D63D1" w:rsidP="00F94D49">
            <w:pPr>
              <w:spacing w:after="0" w:line="240" w:lineRule="auto"/>
              <w:rPr>
                <w:rFonts w:ascii="Arial" w:hAnsi="Arial" w:cs="Arial"/>
                <w:b/>
              </w:rPr>
            </w:pPr>
            <w:r w:rsidRPr="002A4655">
              <w:rPr>
                <w:rFonts w:ascii="Arial" w:hAnsi="Arial" w:cs="Arial"/>
                <w:b/>
              </w:rPr>
              <w:t>Class 1</w:t>
            </w:r>
          </w:p>
        </w:tc>
        <w:tc>
          <w:tcPr>
            <w:tcW w:w="2706" w:type="dxa"/>
            <w:tcBorders>
              <w:top w:val="single" w:sz="12" w:space="0" w:color="000000"/>
              <w:bottom w:val="single" w:sz="2" w:space="0" w:color="000000"/>
            </w:tcBorders>
          </w:tcPr>
          <w:p w14:paraId="0EC38CEA" w14:textId="77777777" w:rsidR="000D63D1" w:rsidRDefault="000D63D1" w:rsidP="00F94D49">
            <w:pPr>
              <w:spacing w:after="0" w:line="240" w:lineRule="auto"/>
              <w:rPr>
                <w:rFonts w:ascii="Arial" w:hAnsi="Arial" w:cs="Arial"/>
              </w:rPr>
            </w:pPr>
          </w:p>
          <w:p w14:paraId="7B34AE46" w14:textId="0F5F6175" w:rsidR="000D63D1" w:rsidRDefault="000D63D1" w:rsidP="00F94D49">
            <w:pPr>
              <w:spacing w:after="0" w:line="240" w:lineRule="auto"/>
              <w:rPr>
                <w:rFonts w:ascii="Arial" w:hAnsi="Arial" w:cs="Arial"/>
              </w:rPr>
            </w:pPr>
            <w:r>
              <w:rPr>
                <w:rFonts w:ascii="Arial" w:hAnsi="Arial" w:cs="Arial"/>
              </w:rPr>
              <w:t xml:space="preserve">Aug </w:t>
            </w:r>
            <w:r w:rsidR="00684708">
              <w:rPr>
                <w:rFonts w:ascii="Arial" w:hAnsi="Arial" w:cs="Arial"/>
              </w:rPr>
              <w:t>28</w:t>
            </w:r>
            <w:r w:rsidR="0068710B">
              <w:rPr>
                <w:rFonts w:ascii="Arial" w:hAnsi="Arial" w:cs="Arial"/>
              </w:rPr>
              <w:t xml:space="preserve"> </w:t>
            </w:r>
          </w:p>
          <w:p w14:paraId="2F0EB6DB" w14:textId="02B240B9" w:rsidR="000D63D1" w:rsidRDefault="000D63D1" w:rsidP="00F94D49">
            <w:pPr>
              <w:spacing w:after="0" w:line="240" w:lineRule="auto"/>
              <w:rPr>
                <w:rFonts w:ascii="Arial" w:hAnsi="Arial" w:cs="Arial"/>
              </w:rPr>
            </w:pPr>
          </w:p>
          <w:p w14:paraId="6289BA1C" w14:textId="77777777" w:rsidR="000D63D1" w:rsidRDefault="000D63D1" w:rsidP="00F94D49">
            <w:pPr>
              <w:spacing w:after="0" w:line="240" w:lineRule="auto"/>
              <w:rPr>
                <w:rFonts w:ascii="Arial" w:hAnsi="Arial" w:cs="Arial"/>
              </w:rPr>
            </w:pPr>
          </w:p>
          <w:p w14:paraId="58B5BA1C" w14:textId="77777777" w:rsidR="000D63D1" w:rsidRDefault="000D63D1" w:rsidP="00F94D49">
            <w:pPr>
              <w:spacing w:after="0" w:line="240" w:lineRule="auto"/>
              <w:rPr>
                <w:rFonts w:ascii="Arial" w:hAnsi="Arial" w:cs="Arial"/>
              </w:rPr>
            </w:pPr>
          </w:p>
          <w:p w14:paraId="4EB19A44" w14:textId="77777777" w:rsidR="000D63D1" w:rsidRDefault="000D63D1" w:rsidP="00F94D49">
            <w:pPr>
              <w:spacing w:after="0" w:line="240" w:lineRule="auto"/>
              <w:rPr>
                <w:rFonts w:ascii="Arial" w:hAnsi="Arial" w:cs="Arial"/>
              </w:rPr>
            </w:pPr>
          </w:p>
          <w:p w14:paraId="0E77F13B" w14:textId="77777777" w:rsidR="000D63D1" w:rsidRPr="002A4655" w:rsidRDefault="000D63D1" w:rsidP="00F94D49">
            <w:pPr>
              <w:spacing w:after="0" w:line="240" w:lineRule="auto"/>
              <w:rPr>
                <w:rFonts w:ascii="Arial" w:hAnsi="Arial" w:cs="Arial"/>
              </w:rPr>
            </w:pPr>
          </w:p>
        </w:tc>
        <w:tc>
          <w:tcPr>
            <w:tcW w:w="5285" w:type="dxa"/>
            <w:tcBorders>
              <w:top w:val="single" w:sz="12" w:space="0" w:color="000000"/>
              <w:bottom w:val="single" w:sz="2" w:space="0" w:color="000000"/>
            </w:tcBorders>
            <w:vAlign w:val="center"/>
          </w:tcPr>
          <w:p w14:paraId="2A6E25B3" w14:textId="77777777" w:rsidR="000D63D1" w:rsidRDefault="000D63D1" w:rsidP="00F94D49">
            <w:pPr>
              <w:spacing w:after="0" w:line="240" w:lineRule="auto"/>
              <w:rPr>
                <w:rFonts w:ascii="Arial" w:hAnsi="Arial" w:cs="Arial"/>
              </w:rPr>
            </w:pPr>
            <w:r w:rsidRPr="002A4655">
              <w:rPr>
                <w:rFonts w:ascii="Arial" w:hAnsi="Arial" w:cs="Arial"/>
              </w:rPr>
              <w:t>Overview – the role of RCTs in evaluating medical and public health intervention</w:t>
            </w:r>
            <w:r>
              <w:rPr>
                <w:rFonts w:ascii="Arial" w:hAnsi="Arial" w:cs="Arial"/>
              </w:rPr>
              <w:t>s</w:t>
            </w:r>
          </w:p>
          <w:p w14:paraId="5EA8FF85" w14:textId="77777777" w:rsidR="000D63D1" w:rsidRDefault="000D63D1" w:rsidP="00F94D49">
            <w:pPr>
              <w:spacing w:after="0" w:line="240" w:lineRule="auto"/>
              <w:rPr>
                <w:rFonts w:ascii="Arial" w:hAnsi="Arial" w:cs="Arial"/>
              </w:rPr>
            </w:pPr>
            <w:r>
              <w:rPr>
                <w:rFonts w:ascii="Arial" w:hAnsi="Arial" w:cs="Arial"/>
              </w:rPr>
              <w:t>Goals for the course</w:t>
            </w:r>
          </w:p>
          <w:p w14:paraId="145F73B3" w14:textId="77777777" w:rsidR="000D63D1" w:rsidRDefault="000D63D1" w:rsidP="00F94D49">
            <w:pPr>
              <w:spacing w:after="0" w:line="240" w:lineRule="auto"/>
              <w:rPr>
                <w:rFonts w:ascii="Arial" w:hAnsi="Arial" w:cs="Arial"/>
              </w:rPr>
            </w:pPr>
            <w:r>
              <w:rPr>
                <w:rFonts w:ascii="Arial" w:hAnsi="Arial" w:cs="Arial"/>
              </w:rPr>
              <w:t>Homework assignments</w:t>
            </w:r>
          </w:p>
          <w:p w14:paraId="2CE66076" w14:textId="77777777" w:rsidR="000D63D1" w:rsidRDefault="000D63D1" w:rsidP="00F94D49">
            <w:pPr>
              <w:spacing w:after="0" w:line="240" w:lineRule="auto"/>
              <w:rPr>
                <w:rFonts w:ascii="Arial" w:hAnsi="Arial" w:cs="Arial"/>
              </w:rPr>
            </w:pPr>
          </w:p>
          <w:p w14:paraId="71B54A7E" w14:textId="15A790A6" w:rsidR="000D63D1" w:rsidRPr="002A4655" w:rsidRDefault="000D63D1" w:rsidP="00F94D49">
            <w:pPr>
              <w:spacing w:after="0" w:line="240" w:lineRule="auto"/>
              <w:rPr>
                <w:rFonts w:ascii="Arial" w:hAnsi="Arial" w:cs="Arial"/>
              </w:rPr>
            </w:pPr>
          </w:p>
        </w:tc>
      </w:tr>
      <w:tr w:rsidR="000D63D1" w:rsidRPr="002A4655" w14:paraId="1E0C3EC8" w14:textId="77777777" w:rsidTr="00F94D49">
        <w:trPr>
          <w:trHeight w:val="432"/>
          <w:jc w:val="center"/>
        </w:trPr>
        <w:tc>
          <w:tcPr>
            <w:tcW w:w="1414" w:type="dxa"/>
            <w:tcBorders>
              <w:top w:val="single" w:sz="2" w:space="0" w:color="000000"/>
              <w:bottom w:val="single" w:sz="2" w:space="0" w:color="000000"/>
            </w:tcBorders>
            <w:vAlign w:val="center"/>
          </w:tcPr>
          <w:p w14:paraId="071D5473" w14:textId="77777777" w:rsidR="000D63D1" w:rsidRDefault="000D63D1" w:rsidP="00F94D49">
            <w:pPr>
              <w:spacing w:after="0" w:line="240" w:lineRule="auto"/>
              <w:rPr>
                <w:rFonts w:ascii="Arial" w:hAnsi="Arial" w:cs="Arial"/>
                <w:b/>
              </w:rPr>
            </w:pPr>
            <w:r>
              <w:rPr>
                <w:rFonts w:ascii="Arial" w:hAnsi="Arial" w:cs="Arial"/>
                <w:b/>
              </w:rPr>
              <w:t>Class 2</w:t>
            </w:r>
          </w:p>
        </w:tc>
        <w:tc>
          <w:tcPr>
            <w:tcW w:w="2706" w:type="dxa"/>
            <w:tcBorders>
              <w:top w:val="single" w:sz="2" w:space="0" w:color="000000"/>
              <w:bottom w:val="single" w:sz="2" w:space="0" w:color="000000"/>
            </w:tcBorders>
          </w:tcPr>
          <w:p w14:paraId="484B608B" w14:textId="77777777" w:rsidR="000D63D1" w:rsidRDefault="000D63D1" w:rsidP="00F94D49">
            <w:pPr>
              <w:spacing w:after="0" w:line="240" w:lineRule="auto"/>
              <w:rPr>
                <w:rFonts w:ascii="Arial" w:hAnsi="Arial" w:cs="Arial"/>
              </w:rPr>
            </w:pPr>
          </w:p>
          <w:p w14:paraId="278F4CC6" w14:textId="4CA1102B" w:rsidR="000D63D1" w:rsidRDefault="0068710B" w:rsidP="00F94D49">
            <w:pPr>
              <w:spacing w:after="0" w:line="240" w:lineRule="auto"/>
              <w:rPr>
                <w:rFonts w:ascii="Arial" w:hAnsi="Arial" w:cs="Arial"/>
              </w:rPr>
            </w:pPr>
            <w:r>
              <w:rPr>
                <w:rFonts w:ascii="Arial" w:hAnsi="Arial" w:cs="Arial"/>
              </w:rPr>
              <w:t>Sep</w:t>
            </w:r>
            <w:r w:rsidR="00377B62">
              <w:rPr>
                <w:rFonts w:ascii="Arial" w:hAnsi="Arial" w:cs="Arial"/>
              </w:rPr>
              <w:t>t</w:t>
            </w:r>
            <w:r>
              <w:rPr>
                <w:rFonts w:ascii="Arial" w:hAnsi="Arial" w:cs="Arial"/>
              </w:rPr>
              <w:t xml:space="preserve"> 1</w:t>
            </w:r>
            <w:r w:rsidR="00684708">
              <w:rPr>
                <w:rFonts w:ascii="Arial" w:hAnsi="Arial" w:cs="Arial"/>
              </w:rPr>
              <w:t>1</w:t>
            </w:r>
          </w:p>
        </w:tc>
        <w:tc>
          <w:tcPr>
            <w:tcW w:w="5285" w:type="dxa"/>
            <w:tcBorders>
              <w:top w:val="single" w:sz="2" w:space="0" w:color="000000"/>
              <w:bottom w:val="single" w:sz="2" w:space="0" w:color="000000"/>
            </w:tcBorders>
            <w:vAlign w:val="center"/>
          </w:tcPr>
          <w:p w14:paraId="3F811BDA" w14:textId="77777777" w:rsidR="000D63D1" w:rsidRDefault="000D63D1" w:rsidP="00F94D49">
            <w:pPr>
              <w:spacing w:after="0" w:line="240" w:lineRule="auto"/>
              <w:rPr>
                <w:rFonts w:ascii="Arial" w:hAnsi="Arial" w:cs="Arial"/>
              </w:rPr>
            </w:pPr>
            <w:r>
              <w:rPr>
                <w:rFonts w:ascii="Arial" w:hAnsi="Arial" w:cs="Arial"/>
              </w:rPr>
              <w:t xml:space="preserve">Phase III trials; </w:t>
            </w:r>
          </w:p>
          <w:p w14:paraId="57163E74" w14:textId="77777777" w:rsidR="000D63D1" w:rsidRDefault="000D63D1" w:rsidP="00F94D49">
            <w:pPr>
              <w:spacing w:after="0" w:line="240" w:lineRule="auto"/>
              <w:rPr>
                <w:rFonts w:ascii="Arial" w:hAnsi="Arial" w:cs="Arial"/>
              </w:rPr>
            </w:pPr>
          </w:p>
          <w:p w14:paraId="0B66D431" w14:textId="04C6BDCB" w:rsidR="000D63D1" w:rsidRDefault="000D63D1" w:rsidP="00F94D49">
            <w:pPr>
              <w:spacing w:after="0" w:line="240" w:lineRule="auto"/>
              <w:rPr>
                <w:rFonts w:ascii="Arial" w:hAnsi="Arial" w:cs="Arial"/>
              </w:rPr>
            </w:pPr>
            <w:r>
              <w:rPr>
                <w:rFonts w:ascii="Arial" w:hAnsi="Arial" w:cs="Arial"/>
              </w:rPr>
              <w:t>Efficacy vs. Eff</w:t>
            </w:r>
            <w:r w:rsidR="00950660">
              <w:rPr>
                <w:rFonts w:ascii="Arial" w:hAnsi="Arial" w:cs="Arial"/>
              </w:rPr>
              <w:t>ectiv</w:t>
            </w:r>
            <w:r>
              <w:rPr>
                <w:rFonts w:ascii="Arial" w:hAnsi="Arial" w:cs="Arial"/>
              </w:rPr>
              <w:t>eness (Population definitions)</w:t>
            </w:r>
          </w:p>
          <w:p w14:paraId="02E70C6F" w14:textId="77777777" w:rsidR="000D63D1" w:rsidRDefault="000D63D1" w:rsidP="00F94D49">
            <w:pPr>
              <w:spacing w:after="0" w:line="240" w:lineRule="auto"/>
              <w:rPr>
                <w:rFonts w:ascii="Arial" w:hAnsi="Arial" w:cs="Arial"/>
              </w:rPr>
            </w:pPr>
            <w:r>
              <w:rPr>
                <w:rFonts w:ascii="Arial" w:hAnsi="Arial" w:cs="Arial"/>
              </w:rPr>
              <w:t>Trials in context of CER</w:t>
            </w:r>
          </w:p>
          <w:p w14:paraId="3315AF39" w14:textId="70B289C7" w:rsidR="00841809" w:rsidRPr="000D63D1" w:rsidRDefault="00841809" w:rsidP="00841809">
            <w:pPr>
              <w:spacing w:after="0" w:line="240" w:lineRule="auto"/>
              <w:rPr>
                <w:rFonts w:ascii="Arial" w:hAnsi="Arial" w:cs="Arial"/>
                <w:i/>
              </w:rPr>
            </w:pPr>
            <w:r w:rsidRPr="000D63D1">
              <w:rPr>
                <w:rFonts w:ascii="Arial" w:hAnsi="Arial" w:cs="Arial"/>
                <w:i/>
              </w:rPr>
              <w:t xml:space="preserve">Guest Speaker: </w:t>
            </w:r>
            <w:r>
              <w:rPr>
                <w:rFonts w:ascii="Arial" w:hAnsi="Arial" w:cs="Arial"/>
                <w:i/>
              </w:rPr>
              <w:t>Shane LaRue, MD, MPHS</w:t>
            </w:r>
          </w:p>
          <w:p w14:paraId="5864EE45" w14:textId="77777777" w:rsidR="00841809" w:rsidRDefault="00841809" w:rsidP="00F94D49">
            <w:pPr>
              <w:spacing w:after="0" w:line="240" w:lineRule="auto"/>
              <w:rPr>
                <w:rFonts w:ascii="Arial" w:hAnsi="Arial" w:cs="Arial"/>
              </w:rPr>
            </w:pPr>
          </w:p>
          <w:p w14:paraId="068CD6A4" w14:textId="77777777" w:rsidR="000D63D1" w:rsidRDefault="000D63D1" w:rsidP="00F94D49">
            <w:pPr>
              <w:spacing w:after="0" w:line="240" w:lineRule="auto"/>
              <w:rPr>
                <w:rFonts w:ascii="Arial" w:hAnsi="Arial" w:cs="Arial"/>
              </w:rPr>
            </w:pPr>
            <w:r>
              <w:rPr>
                <w:rFonts w:ascii="Arial" w:hAnsi="Arial" w:cs="Arial"/>
              </w:rPr>
              <w:t>Discuss HW assignments and final project expectations</w:t>
            </w:r>
          </w:p>
          <w:p w14:paraId="74D4AD60" w14:textId="77777777" w:rsidR="000D63D1" w:rsidRDefault="000D63D1" w:rsidP="00F94D49">
            <w:pPr>
              <w:spacing w:after="0" w:line="240" w:lineRule="auto"/>
              <w:rPr>
                <w:rFonts w:ascii="Arial" w:hAnsi="Arial" w:cs="Arial"/>
              </w:rPr>
            </w:pPr>
          </w:p>
        </w:tc>
      </w:tr>
      <w:tr w:rsidR="000D63D1" w:rsidRPr="002A4655" w14:paraId="2824BE7B" w14:textId="77777777" w:rsidTr="00F94D49">
        <w:trPr>
          <w:trHeight w:val="432"/>
          <w:jc w:val="center"/>
        </w:trPr>
        <w:tc>
          <w:tcPr>
            <w:tcW w:w="1414" w:type="dxa"/>
            <w:tcBorders>
              <w:top w:val="single" w:sz="2" w:space="0" w:color="000000"/>
              <w:bottom w:val="single" w:sz="2" w:space="0" w:color="000000"/>
            </w:tcBorders>
            <w:vAlign w:val="center"/>
          </w:tcPr>
          <w:p w14:paraId="56D12F49" w14:textId="77777777" w:rsidR="000D63D1" w:rsidRDefault="000D63D1" w:rsidP="00F94D49">
            <w:pPr>
              <w:spacing w:after="0" w:line="240" w:lineRule="auto"/>
              <w:rPr>
                <w:rFonts w:ascii="Arial" w:hAnsi="Arial" w:cs="Arial"/>
                <w:b/>
              </w:rPr>
            </w:pPr>
            <w:r>
              <w:rPr>
                <w:rFonts w:ascii="Arial" w:hAnsi="Arial" w:cs="Arial"/>
                <w:b/>
              </w:rPr>
              <w:t>Class 3</w:t>
            </w:r>
          </w:p>
        </w:tc>
        <w:tc>
          <w:tcPr>
            <w:tcW w:w="2706" w:type="dxa"/>
            <w:tcBorders>
              <w:top w:val="single" w:sz="2" w:space="0" w:color="000000"/>
              <w:bottom w:val="single" w:sz="2" w:space="0" w:color="000000"/>
            </w:tcBorders>
          </w:tcPr>
          <w:p w14:paraId="64130248" w14:textId="77777777" w:rsidR="000D63D1" w:rsidRDefault="000D63D1" w:rsidP="00F94D49">
            <w:pPr>
              <w:spacing w:after="0" w:line="240" w:lineRule="auto"/>
              <w:rPr>
                <w:rFonts w:ascii="Arial" w:hAnsi="Arial" w:cs="Arial"/>
              </w:rPr>
            </w:pPr>
          </w:p>
          <w:p w14:paraId="25024BBA" w14:textId="4FF021E7" w:rsidR="000D63D1" w:rsidRDefault="000D63D1" w:rsidP="00F94D49">
            <w:pPr>
              <w:spacing w:after="0" w:line="240" w:lineRule="auto"/>
              <w:rPr>
                <w:rFonts w:ascii="Arial" w:hAnsi="Arial" w:cs="Arial"/>
              </w:rPr>
            </w:pPr>
            <w:r>
              <w:rPr>
                <w:rFonts w:ascii="Arial" w:hAnsi="Arial" w:cs="Arial"/>
              </w:rPr>
              <w:t xml:space="preserve">Sept </w:t>
            </w:r>
            <w:r w:rsidR="00684708">
              <w:rPr>
                <w:rFonts w:ascii="Arial" w:hAnsi="Arial" w:cs="Arial"/>
              </w:rPr>
              <w:t>18</w:t>
            </w:r>
          </w:p>
          <w:p w14:paraId="641FDE8F" w14:textId="77777777" w:rsidR="000D63D1" w:rsidRDefault="000D63D1" w:rsidP="00F94D49">
            <w:pPr>
              <w:spacing w:after="0" w:line="240" w:lineRule="auto"/>
              <w:rPr>
                <w:rFonts w:ascii="Arial" w:hAnsi="Arial" w:cs="Arial"/>
              </w:rPr>
            </w:pPr>
          </w:p>
          <w:p w14:paraId="35A9F26F" w14:textId="77777777" w:rsidR="000D63D1" w:rsidRDefault="000D63D1" w:rsidP="00F94D49">
            <w:pPr>
              <w:spacing w:after="0" w:line="240" w:lineRule="auto"/>
              <w:rPr>
                <w:rFonts w:ascii="Arial" w:hAnsi="Arial" w:cs="Arial"/>
              </w:rPr>
            </w:pPr>
          </w:p>
        </w:tc>
        <w:tc>
          <w:tcPr>
            <w:tcW w:w="5285" w:type="dxa"/>
            <w:tcBorders>
              <w:top w:val="single" w:sz="2" w:space="0" w:color="000000"/>
              <w:bottom w:val="single" w:sz="2" w:space="0" w:color="000000"/>
            </w:tcBorders>
            <w:vAlign w:val="center"/>
          </w:tcPr>
          <w:p w14:paraId="53C66809" w14:textId="77777777" w:rsidR="000D63D1" w:rsidRDefault="000D63D1" w:rsidP="00F94D49">
            <w:pPr>
              <w:spacing w:after="0" w:line="240" w:lineRule="auto"/>
              <w:rPr>
                <w:rFonts w:ascii="Arial" w:hAnsi="Arial" w:cs="Arial"/>
              </w:rPr>
            </w:pPr>
            <w:r>
              <w:rPr>
                <w:rFonts w:ascii="Arial" w:hAnsi="Arial" w:cs="Arial"/>
              </w:rPr>
              <w:t>Bias and Error</w:t>
            </w:r>
          </w:p>
          <w:p w14:paraId="7D9207B1" w14:textId="77777777" w:rsidR="000D63D1" w:rsidRDefault="000D63D1" w:rsidP="00F94D49">
            <w:pPr>
              <w:spacing w:after="0" w:line="240" w:lineRule="auto"/>
              <w:rPr>
                <w:rFonts w:ascii="Arial" w:hAnsi="Arial" w:cs="Arial"/>
              </w:rPr>
            </w:pPr>
            <w:r w:rsidRPr="002A4655">
              <w:rPr>
                <w:rFonts w:ascii="Arial" w:hAnsi="Arial" w:cs="Arial"/>
              </w:rPr>
              <w:t>Randomization</w:t>
            </w:r>
            <w:r>
              <w:rPr>
                <w:rFonts w:ascii="Arial" w:hAnsi="Arial" w:cs="Arial"/>
              </w:rPr>
              <w:t xml:space="preserve"> </w:t>
            </w:r>
          </w:p>
          <w:p w14:paraId="77EFDFA3" w14:textId="51FD29DB" w:rsidR="000D63D1" w:rsidRPr="000D63D1" w:rsidRDefault="000D63D1" w:rsidP="00F94D49">
            <w:pPr>
              <w:spacing w:after="0" w:line="240" w:lineRule="auto"/>
              <w:rPr>
                <w:rFonts w:ascii="Arial" w:hAnsi="Arial" w:cs="Arial"/>
                <w:i/>
              </w:rPr>
            </w:pPr>
          </w:p>
          <w:p w14:paraId="486364F4" w14:textId="3596044A" w:rsidR="000D63D1" w:rsidRDefault="00541F1F" w:rsidP="00F94D49">
            <w:pPr>
              <w:spacing w:after="0" w:line="240" w:lineRule="auto"/>
              <w:rPr>
                <w:rFonts w:ascii="Arial" w:hAnsi="Arial" w:cs="Arial"/>
              </w:rPr>
            </w:pPr>
            <w:r>
              <w:rPr>
                <w:rFonts w:ascii="Arial" w:hAnsi="Arial" w:cs="Arial"/>
              </w:rPr>
              <w:t>(Biostatistics issues 1)</w:t>
            </w:r>
          </w:p>
        </w:tc>
      </w:tr>
      <w:tr w:rsidR="000D63D1" w:rsidRPr="002A4655" w14:paraId="6DDBED19" w14:textId="77777777" w:rsidTr="00F94D49">
        <w:trPr>
          <w:trHeight w:val="432"/>
          <w:jc w:val="center"/>
        </w:trPr>
        <w:tc>
          <w:tcPr>
            <w:tcW w:w="1414" w:type="dxa"/>
            <w:tcBorders>
              <w:top w:val="single" w:sz="2" w:space="0" w:color="000000"/>
              <w:bottom w:val="single" w:sz="2" w:space="0" w:color="000000"/>
            </w:tcBorders>
            <w:vAlign w:val="center"/>
          </w:tcPr>
          <w:p w14:paraId="24AC465C" w14:textId="77777777" w:rsidR="000D63D1" w:rsidRPr="002A4655" w:rsidRDefault="000D63D1" w:rsidP="00F94D49">
            <w:pPr>
              <w:spacing w:after="0" w:line="240" w:lineRule="auto"/>
              <w:rPr>
                <w:rFonts w:ascii="Arial" w:hAnsi="Arial" w:cs="Arial"/>
                <w:b/>
              </w:rPr>
            </w:pPr>
            <w:r>
              <w:rPr>
                <w:rFonts w:ascii="Arial" w:hAnsi="Arial" w:cs="Arial"/>
                <w:b/>
              </w:rPr>
              <w:t>Class 4</w:t>
            </w:r>
          </w:p>
        </w:tc>
        <w:tc>
          <w:tcPr>
            <w:tcW w:w="2706" w:type="dxa"/>
            <w:tcBorders>
              <w:top w:val="single" w:sz="2" w:space="0" w:color="000000"/>
              <w:bottom w:val="single" w:sz="2" w:space="0" w:color="000000"/>
            </w:tcBorders>
          </w:tcPr>
          <w:p w14:paraId="738E2D33" w14:textId="77777777" w:rsidR="008E4DAD" w:rsidRDefault="008E4DAD" w:rsidP="00F94D49">
            <w:pPr>
              <w:spacing w:after="0" w:line="240" w:lineRule="auto"/>
              <w:rPr>
                <w:rFonts w:ascii="Arial" w:hAnsi="Arial" w:cs="Arial"/>
              </w:rPr>
            </w:pPr>
          </w:p>
          <w:p w14:paraId="0013EA74" w14:textId="335D781D" w:rsidR="000D63D1" w:rsidRDefault="000D63D1" w:rsidP="00F94D49">
            <w:pPr>
              <w:spacing w:after="0" w:line="240" w:lineRule="auto"/>
              <w:rPr>
                <w:rFonts w:ascii="Arial" w:hAnsi="Arial" w:cs="Arial"/>
              </w:rPr>
            </w:pPr>
            <w:r>
              <w:rPr>
                <w:rFonts w:ascii="Arial" w:hAnsi="Arial" w:cs="Arial"/>
              </w:rPr>
              <w:t xml:space="preserve">Sept. </w:t>
            </w:r>
            <w:r w:rsidR="00684708">
              <w:rPr>
                <w:rFonts w:ascii="Arial" w:hAnsi="Arial" w:cs="Arial"/>
              </w:rPr>
              <w:t>25</w:t>
            </w:r>
          </w:p>
          <w:p w14:paraId="17160C01" w14:textId="77777777" w:rsidR="000D63D1" w:rsidRDefault="000D63D1" w:rsidP="00F94D49">
            <w:pPr>
              <w:spacing w:after="0" w:line="240" w:lineRule="auto"/>
              <w:rPr>
                <w:rFonts w:ascii="Arial" w:hAnsi="Arial" w:cs="Arial"/>
              </w:rPr>
            </w:pPr>
          </w:p>
          <w:p w14:paraId="43D74E1E" w14:textId="77777777" w:rsidR="000D63D1" w:rsidRDefault="000D63D1" w:rsidP="00F94D49">
            <w:pPr>
              <w:spacing w:after="0" w:line="240" w:lineRule="auto"/>
              <w:rPr>
                <w:rFonts w:ascii="Arial" w:hAnsi="Arial" w:cs="Arial"/>
              </w:rPr>
            </w:pPr>
          </w:p>
        </w:tc>
        <w:tc>
          <w:tcPr>
            <w:tcW w:w="5285" w:type="dxa"/>
            <w:tcBorders>
              <w:top w:val="single" w:sz="2" w:space="0" w:color="000000"/>
              <w:bottom w:val="single" w:sz="2" w:space="0" w:color="000000"/>
            </w:tcBorders>
            <w:vAlign w:val="center"/>
          </w:tcPr>
          <w:p w14:paraId="6E2072AB" w14:textId="55976731" w:rsidR="000D63D1" w:rsidRPr="00841809" w:rsidRDefault="000D63D1" w:rsidP="00F94D49">
            <w:pPr>
              <w:spacing w:after="0" w:line="240" w:lineRule="auto"/>
              <w:rPr>
                <w:rFonts w:ascii="Arial" w:hAnsi="Arial" w:cs="Arial"/>
                <w:b/>
              </w:rPr>
            </w:pPr>
            <w:r w:rsidRPr="004B348F">
              <w:rPr>
                <w:rFonts w:ascii="Arial" w:hAnsi="Arial" w:cs="Arial"/>
                <w:b/>
              </w:rPr>
              <w:t>Homework 1: Schema Presentations</w:t>
            </w:r>
          </w:p>
        </w:tc>
      </w:tr>
      <w:tr w:rsidR="000D63D1" w:rsidRPr="002A4655" w14:paraId="5AF6A2AE" w14:textId="77777777" w:rsidTr="00F94D49">
        <w:trPr>
          <w:trHeight w:val="432"/>
          <w:jc w:val="center"/>
        </w:trPr>
        <w:tc>
          <w:tcPr>
            <w:tcW w:w="1414" w:type="dxa"/>
            <w:tcBorders>
              <w:top w:val="single" w:sz="2" w:space="0" w:color="000000"/>
              <w:bottom w:val="single" w:sz="2" w:space="0" w:color="000000"/>
            </w:tcBorders>
            <w:vAlign w:val="center"/>
          </w:tcPr>
          <w:p w14:paraId="2923D657" w14:textId="77777777" w:rsidR="000D63D1" w:rsidRPr="002A4655" w:rsidRDefault="000D63D1" w:rsidP="00F94D49">
            <w:pPr>
              <w:spacing w:after="0" w:line="240" w:lineRule="auto"/>
              <w:rPr>
                <w:rFonts w:ascii="Arial" w:hAnsi="Arial" w:cs="Arial"/>
                <w:b/>
              </w:rPr>
            </w:pPr>
            <w:r w:rsidRPr="002A4655">
              <w:rPr>
                <w:rFonts w:ascii="Arial" w:hAnsi="Arial" w:cs="Arial"/>
                <w:b/>
              </w:rPr>
              <w:t>Class 5</w:t>
            </w:r>
          </w:p>
        </w:tc>
        <w:tc>
          <w:tcPr>
            <w:tcW w:w="2706" w:type="dxa"/>
            <w:tcBorders>
              <w:top w:val="single" w:sz="2" w:space="0" w:color="000000"/>
              <w:bottom w:val="single" w:sz="2" w:space="0" w:color="000000"/>
            </w:tcBorders>
          </w:tcPr>
          <w:p w14:paraId="3068F617" w14:textId="77777777" w:rsidR="008E4DAD" w:rsidRDefault="008E4DAD" w:rsidP="00F94D49">
            <w:pPr>
              <w:spacing w:after="0" w:line="240" w:lineRule="auto"/>
              <w:rPr>
                <w:rFonts w:ascii="Arial" w:hAnsi="Arial" w:cs="Arial"/>
              </w:rPr>
            </w:pPr>
          </w:p>
          <w:p w14:paraId="31FA61E8" w14:textId="59D8EC88" w:rsidR="000D63D1" w:rsidRDefault="00684708" w:rsidP="00F94D49">
            <w:pPr>
              <w:spacing w:after="0" w:line="240" w:lineRule="auto"/>
              <w:rPr>
                <w:rFonts w:ascii="Arial" w:hAnsi="Arial" w:cs="Arial"/>
              </w:rPr>
            </w:pPr>
            <w:r>
              <w:rPr>
                <w:rFonts w:ascii="Arial" w:hAnsi="Arial" w:cs="Arial"/>
              </w:rPr>
              <w:t>Oct 2</w:t>
            </w:r>
          </w:p>
          <w:p w14:paraId="6D8AC1A4" w14:textId="77777777" w:rsidR="000D63D1" w:rsidRDefault="000D63D1" w:rsidP="00F94D49">
            <w:pPr>
              <w:spacing w:after="0" w:line="240" w:lineRule="auto"/>
              <w:rPr>
                <w:rFonts w:ascii="Arial" w:hAnsi="Arial" w:cs="Arial"/>
              </w:rPr>
            </w:pPr>
          </w:p>
          <w:p w14:paraId="7F33B1E7" w14:textId="4371C3BF" w:rsidR="000D63D1" w:rsidRPr="002A4655" w:rsidRDefault="000D63D1" w:rsidP="00F94D49">
            <w:pPr>
              <w:spacing w:after="0" w:line="240" w:lineRule="auto"/>
              <w:rPr>
                <w:rFonts w:ascii="Arial" w:hAnsi="Arial" w:cs="Arial"/>
              </w:rPr>
            </w:pPr>
          </w:p>
        </w:tc>
        <w:tc>
          <w:tcPr>
            <w:tcW w:w="5285" w:type="dxa"/>
            <w:tcBorders>
              <w:top w:val="single" w:sz="2" w:space="0" w:color="000000"/>
              <w:bottom w:val="single" w:sz="2" w:space="0" w:color="000000"/>
            </w:tcBorders>
            <w:vAlign w:val="center"/>
          </w:tcPr>
          <w:p w14:paraId="7D3CD889" w14:textId="77777777" w:rsidR="000D63D1" w:rsidRDefault="000D63D1" w:rsidP="00F94D49">
            <w:pPr>
              <w:spacing w:after="0" w:line="240" w:lineRule="auto"/>
              <w:rPr>
                <w:rFonts w:ascii="Arial" w:hAnsi="Arial" w:cs="Arial"/>
              </w:rPr>
            </w:pPr>
            <w:r>
              <w:rPr>
                <w:rFonts w:ascii="Arial" w:hAnsi="Arial" w:cs="Arial"/>
              </w:rPr>
              <w:t>Sample size &amp; stopping rules</w:t>
            </w:r>
          </w:p>
          <w:p w14:paraId="224BF615" w14:textId="77777777" w:rsidR="000D63D1" w:rsidRDefault="000D63D1" w:rsidP="00F94D49">
            <w:pPr>
              <w:spacing w:after="0" w:line="240" w:lineRule="auto"/>
              <w:rPr>
                <w:rFonts w:ascii="Arial" w:hAnsi="Arial" w:cs="Arial"/>
              </w:rPr>
            </w:pPr>
          </w:p>
          <w:p w14:paraId="572C5646" w14:textId="0C5C8CEF" w:rsidR="000D63D1" w:rsidRPr="000D63D1" w:rsidRDefault="000D63D1" w:rsidP="00D32F9E">
            <w:pPr>
              <w:spacing w:after="0" w:line="240" w:lineRule="auto"/>
              <w:rPr>
                <w:rFonts w:ascii="Arial" w:hAnsi="Arial" w:cs="Arial"/>
                <w:i/>
              </w:rPr>
            </w:pPr>
            <w:r w:rsidRPr="000D63D1">
              <w:rPr>
                <w:rFonts w:ascii="Arial" w:hAnsi="Arial" w:cs="Arial"/>
                <w:i/>
              </w:rPr>
              <w:t xml:space="preserve">Guest Speaker: </w:t>
            </w:r>
            <w:r w:rsidR="00841809">
              <w:rPr>
                <w:rFonts w:ascii="Arial" w:hAnsi="Arial" w:cs="Arial"/>
                <w:i/>
              </w:rPr>
              <w:t>Methodius Tuuli, MD, MPHS</w:t>
            </w:r>
          </w:p>
        </w:tc>
      </w:tr>
      <w:tr w:rsidR="000D63D1" w:rsidRPr="002A4655" w14:paraId="2D4631B0" w14:textId="77777777" w:rsidTr="00F94D49">
        <w:trPr>
          <w:trHeight w:val="432"/>
          <w:jc w:val="center"/>
        </w:trPr>
        <w:tc>
          <w:tcPr>
            <w:tcW w:w="1414" w:type="dxa"/>
            <w:tcBorders>
              <w:top w:val="single" w:sz="2" w:space="0" w:color="000000"/>
              <w:bottom w:val="single" w:sz="2" w:space="0" w:color="000000"/>
            </w:tcBorders>
            <w:vAlign w:val="center"/>
          </w:tcPr>
          <w:p w14:paraId="42CBD297" w14:textId="77777777" w:rsidR="000D63D1" w:rsidRPr="002A4655" w:rsidRDefault="000D63D1" w:rsidP="00F94D49">
            <w:pPr>
              <w:spacing w:after="0" w:line="240" w:lineRule="auto"/>
              <w:rPr>
                <w:rFonts w:ascii="Arial" w:hAnsi="Arial" w:cs="Arial"/>
                <w:b/>
              </w:rPr>
            </w:pPr>
            <w:r w:rsidRPr="002A4655">
              <w:rPr>
                <w:rFonts w:ascii="Arial" w:hAnsi="Arial" w:cs="Arial"/>
                <w:b/>
              </w:rPr>
              <w:t>Class 6</w:t>
            </w:r>
          </w:p>
        </w:tc>
        <w:tc>
          <w:tcPr>
            <w:tcW w:w="2706" w:type="dxa"/>
            <w:tcBorders>
              <w:top w:val="single" w:sz="2" w:space="0" w:color="000000"/>
              <w:bottom w:val="single" w:sz="2" w:space="0" w:color="000000"/>
            </w:tcBorders>
          </w:tcPr>
          <w:p w14:paraId="45B58DDF" w14:textId="77777777" w:rsidR="008E4DAD" w:rsidRDefault="008E4DAD" w:rsidP="00F94D49">
            <w:pPr>
              <w:spacing w:after="0" w:line="240" w:lineRule="auto"/>
              <w:rPr>
                <w:rFonts w:ascii="Arial" w:hAnsi="Arial" w:cs="Arial"/>
              </w:rPr>
            </w:pPr>
          </w:p>
          <w:p w14:paraId="42A99A23" w14:textId="7B7C227D" w:rsidR="000D63D1" w:rsidRPr="002A4655" w:rsidRDefault="000D63D1" w:rsidP="00F94D49">
            <w:pPr>
              <w:spacing w:after="0" w:line="240" w:lineRule="auto"/>
              <w:rPr>
                <w:rFonts w:ascii="Arial" w:hAnsi="Arial" w:cs="Arial"/>
              </w:rPr>
            </w:pPr>
            <w:r>
              <w:rPr>
                <w:rFonts w:ascii="Arial" w:hAnsi="Arial" w:cs="Arial"/>
              </w:rPr>
              <w:t xml:space="preserve">Oct </w:t>
            </w:r>
            <w:r w:rsidR="00684708">
              <w:rPr>
                <w:rFonts w:ascii="Arial" w:hAnsi="Arial" w:cs="Arial"/>
              </w:rPr>
              <w:t>9</w:t>
            </w:r>
          </w:p>
        </w:tc>
        <w:tc>
          <w:tcPr>
            <w:tcW w:w="5285" w:type="dxa"/>
            <w:tcBorders>
              <w:top w:val="single" w:sz="2" w:space="0" w:color="000000"/>
              <w:bottom w:val="single" w:sz="2" w:space="0" w:color="000000"/>
            </w:tcBorders>
            <w:vAlign w:val="center"/>
          </w:tcPr>
          <w:p w14:paraId="7F8B07B4" w14:textId="77777777" w:rsidR="000D63D1" w:rsidRDefault="000D63D1" w:rsidP="00F94D49">
            <w:pPr>
              <w:spacing w:after="0" w:line="240" w:lineRule="auto"/>
              <w:rPr>
                <w:rFonts w:ascii="Arial" w:hAnsi="Arial" w:cs="Arial"/>
              </w:rPr>
            </w:pPr>
          </w:p>
          <w:p w14:paraId="13B3802D" w14:textId="77777777" w:rsidR="000D63D1" w:rsidRDefault="000D63D1" w:rsidP="00F94D49">
            <w:pPr>
              <w:spacing w:after="0" w:line="240" w:lineRule="auto"/>
              <w:rPr>
                <w:rFonts w:ascii="Arial" w:hAnsi="Arial" w:cs="Arial"/>
              </w:rPr>
            </w:pPr>
            <w:r>
              <w:rPr>
                <w:rFonts w:ascii="Arial" w:hAnsi="Arial" w:cs="Arial"/>
              </w:rPr>
              <w:t>Defining and enrolling patients</w:t>
            </w:r>
          </w:p>
          <w:p w14:paraId="6848F485" w14:textId="77777777" w:rsidR="000D63D1" w:rsidRDefault="000D63D1" w:rsidP="00F94D49">
            <w:pPr>
              <w:spacing w:after="0" w:line="240" w:lineRule="auto"/>
              <w:rPr>
                <w:rFonts w:ascii="Arial" w:hAnsi="Arial" w:cs="Arial"/>
              </w:rPr>
            </w:pPr>
          </w:p>
          <w:p w14:paraId="51D978AB" w14:textId="71EF9851" w:rsidR="000D63D1" w:rsidRDefault="000D63D1" w:rsidP="00F94D49">
            <w:pPr>
              <w:spacing w:after="0" w:line="240" w:lineRule="auto"/>
              <w:rPr>
                <w:rFonts w:ascii="Arial" w:hAnsi="Arial" w:cs="Arial"/>
              </w:rPr>
            </w:pPr>
            <w:r>
              <w:rPr>
                <w:rFonts w:ascii="Arial" w:hAnsi="Arial" w:cs="Arial"/>
              </w:rPr>
              <w:t>Ethical considerations, health literacy and participant recruitment issues.</w:t>
            </w:r>
            <w:r w:rsidR="00B57D48">
              <w:rPr>
                <w:rFonts w:ascii="Arial" w:hAnsi="Arial" w:cs="Arial"/>
              </w:rPr>
              <w:t xml:space="preserve"> Dr. Drake.</w:t>
            </w:r>
          </w:p>
          <w:p w14:paraId="1EF7169C" w14:textId="77777777" w:rsidR="000D63D1" w:rsidRDefault="000D63D1" w:rsidP="00F94D49">
            <w:pPr>
              <w:spacing w:after="0" w:line="240" w:lineRule="auto"/>
              <w:rPr>
                <w:rFonts w:ascii="Arial" w:hAnsi="Arial" w:cs="Arial"/>
              </w:rPr>
            </w:pPr>
          </w:p>
          <w:p w14:paraId="34F81B90" w14:textId="2E48E2A8" w:rsidR="000D63D1" w:rsidRPr="002A4655" w:rsidRDefault="000D63D1" w:rsidP="004122E7">
            <w:pPr>
              <w:spacing w:after="0" w:line="240" w:lineRule="auto"/>
              <w:rPr>
                <w:rFonts w:ascii="Arial" w:hAnsi="Arial" w:cs="Arial"/>
              </w:rPr>
            </w:pPr>
            <w:r w:rsidRPr="004B348F">
              <w:rPr>
                <w:rFonts w:ascii="Arial" w:hAnsi="Arial" w:cs="Arial"/>
                <w:b/>
              </w:rPr>
              <w:t>DUE: Homework 2 Primary outc</w:t>
            </w:r>
            <w:r w:rsidR="004122E7">
              <w:rPr>
                <w:rFonts w:ascii="Arial" w:hAnsi="Arial" w:cs="Arial"/>
                <w:b/>
              </w:rPr>
              <w:t>ome and sample size calculation</w:t>
            </w:r>
          </w:p>
        </w:tc>
      </w:tr>
      <w:tr w:rsidR="000D63D1" w:rsidRPr="002A4655" w14:paraId="3C4C03DA" w14:textId="77777777" w:rsidTr="00F94D49">
        <w:trPr>
          <w:trHeight w:val="432"/>
          <w:jc w:val="center"/>
        </w:trPr>
        <w:tc>
          <w:tcPr>
            <w:tcW w:w="1414" w:type="dxa"/>
            <w:tcBorders>
              <w:top w:val="single" w:sz="2" w:space="0" w:color="000000"/>
              <w:bottom w:val="single" w:sz="2" w:space="0" w:color="000000"/>
            </w:tcBorders>
            <w:vAlign w:val="center"/>
          </w:tcPr>
          <w:p w14:paraId="78ED06A0" w14:textId="77777777" w:rsidR="000D63D1" w:rsidRPr="002A4655" w:rsidRDefault="000D63D1" w:rsidP="00F94D49">
            <w:pPr>
              <w:spacing w:after="0" w:line="240" w:lineRule="auto"/>
              <w:rPr>
                <w:rFonts w:ascii="Arial" w:hAnsi="Arial" w:cs="Arial"/>
                <w:b/>
              </w:rPr>
            </w:pPr>
            <w:r w:rsidRPr="002A4655">
              <w:rPr>
                <w:rFonts w:ascii="Arial" w:hAnsi="Arial" w:cs="Arial"/>
                <w:b/>
              </w:rPr>
              <w:t>Class 7</w:t>
            </w:r>
          </w:p>
        </w:tc>
        <w:tc>
          <w:tcPr>
            <w:tcW w:w="2706" w:type="dxa"/>
            <w:tcBorders>
              <w:top w:val="single" w:sz="2" w:space="0" w:color="000000"/>
              <w:bottom w:val="single" w:sz="2" w:space="0" w:color="000000"/>
            </w:tcBorders>
          </w:tcPr>
          <w:p w14:paraId="3D2C09DE" w14:textId="77777777" w:rsidR="004122E7" w:rsidRDefault="004122E7" w:rsidP="00F94D49">
            <w:pPr>
              <w:spacing w:after="0" w:line="240" w:lineRule="auto"/>
              <w:rPr>
                <w:rFonts w:ascii="Arial" w:hAnsi="Arial" w:cs="Arial"/>
              </w:rPr>
            </w:pPr>
          </w:p>
          <w:p w14:paraId="38241239" w14:textId="24C7054C" w:rsidR="000D63D1" w:rsidRDefault="000D63D1" w:rsidP="00F94D49">
            <w:pPr>
              <w:spacing w:after="0" w:line="240" w:lineRule="auto"/>
              <w:rPr>
                <w:rFonts w:ascii="Arial" w:hAnsi="Arial" w:cs="Arial"/>
              </w:rPr>
            </w:pPr>
            <w:r>
              <w:rPr>
                <w:rFonts w:ascii="Arial" w:hAnsi="Arial" w:cs="Arial"/>
              </w:rPr>
              <w:t xml:space="preserve">Oct </w:t>
            </w:r>
            <w:r w:rsidR="00684708">
              <w:rPr>
                <w:rFonts w:ascii="Arial" w:hAnsi="Arial" w:cs="Arial"/>
              </w:rPr>
              <w:t>16</w:t>
            </w:r>
          </w:p>
          <w:p w14:paraId="5ADBF656" w14:textId="5520961E" w:rsidR="000D63D1" w:rsidRPr="002A4655" w:rsidRDefault="000D63D1" w:rsidP="00F94D49">
            <w:pPr>
              <w:spacing w:after="0" w:line="240" w:lineRule="auto"/>
              <w:rPr>
                <w:rFonts w:ascii="Arial" w:hAnsi="Arial" w:cs="Arial"/>
              </w:rPr>
            </w:pPr>
          </w:p>
        </w:tc>
        <w:tc>
          <w:tcPr>
            <w:tcW w:w="5285" w:type="dxa"/>
            <w:tcBorders>
              <w:top w:val="single" w:sz="2" w:space="0" w:color="000000"/>
              <w:bottom w:val="single" w:sz="2" w:space="0" w:color="000000"/>
            </w:tcBorders>
            <w:vAlign w:val="center"/>
          </w:tcPr>
          <w:p w14:paraId="43863515" w14:textId="77777777" w:rsidR="000D63D1" w:rsidRDefault="000D63D1" w:rsidP="00F94D49">
            <w:pPr>
              <w:spacing w:after="0" w:line="240" w:lineRule="auto"/>
              <w:rPr>
                <w:rFonts w:ascii="Arial" w:hAnsi="Arial" w:cs="Arial"/>
              </w:rPr>
            </w:pPr>
          </w:p>
          <w:p w14:paraId="0EAF396E" w14:textId="77777777" w:rsidR="000D63D1" w:rsidRDefault="000D63D1" w:rsidP="00F94D49">
            <w:pPr>
              <w:spacing w:after="0" w:line="240" w:lineRule="auto"/>
              <w:rPr>
                <w:rFonts w:ascii="Arial" w:hAnsi="Arial" w:cs="Arial"/>
              </w:rPr>
            </w:pPr>
            <w:r w:rsidRPr="002A4655">
              <w:rPr>
                <w:rFonts w:ascii="Arial" w:hAnsi="Arial" w:cs="Arial"/>
              </w:rPr>
              <w:t>Adherence to intervention</w:t>
            </w:r>
          </w:p>
          <w:p w14:paraId="733AD96B" w14:textId="77777777" w:rsidR="000D63D1" w:rsidRDefault="000D63D1" w:rsidP="00F94D49">
            <w:pPr>
              <w:spacing w:after="0" w:line="240" w:lineRule="auto"/>
              <w:rPr>
                <w:rFonts w:ascii="Arial" w:hAnsi="Arial" w:cs="Arial"/>
              </w:rPr>
            </w:pPr>
            <w:r>
              <w:rPr>
                <w:rFonts w:ascii="Arial" w:hAnsi="Arial" w:cs="Arial"/>
              </w:rPr>
              <w:t>RCTs for Prevention</w:t>
            </w:r>
          </w:p>
          <w:p w14:paraId="33B3E15F" w14:textId="77777777" w:rsidR="000D63D1" w:rsidRDefault="000D63D1" w:rsidP="00F94D49">
            <w:pPr>
              <w:spacing w:after="0" w:line="240" w:lineRule="auto"/>
              <w:rPr>
                <w:rFonts w:ascii="Arial" w:hAnsi="Arial" w:cs="Arial"/>
              </w:rPr>
            </w:pPr>
          </w:p>
          <w:p w14:paraId="16D9CAF6" w14:textId="15434A51" w:rsidR="000D63D1" w:rsidRPr="002A4655" w:rsidRDefault="000D63D1" w:rsidP="00F94D49">
            <w:pPr>
              <w:spacing w:after="0" w:line="240" w:lineRule="auto"/>
              <w:rPr>
                <w:rFonts w:ascii="Arial" w:hAnsi="Arial" w:cs="Arial"/>
              </w:rPr>
            </w:pPr>
          </w:p>
        </w:tc>
      </w:tr>
      <w:tr w:rsidR="000D63D1" w:rsidRPr="002A4655" w14:paraId="2A817504" w14:textId="77777777" w:rsidTr="00F94D49">
        <w:trPr>
          <w:trHeight w:val="432"/>
          <w:jc w:val="center"/>
        </w:trPr>
        <w:tc>
          <w:tcPr>
            <w:tcW w:w="1414" w:type="dxa"/>
            <w:tcBorders>
              <w:top w:val="single" w:sz="2" w:space="0" w:color="000000"/>
              <w:bottom w:val="single" w:sz="2" w:space="0" w:color="000000"/>
            </w:tcBorders>
            <w:vAlign w:val="center"/>
          </w:tcPr>
          <w:p w14:paraId="4B3C9CC9" w14:textId="77777777" w:rsidR="000D63D1" w:rsidRPr="002A4655" w:rsidRDefault="000D63D1" w:rsidP="00F94D49">
            <w:pPr>
              <w:spacing w:after="0" w:line="240" w:lineRule="auto"/>
              <w:rPr>
                <w:rFonts w:ascii="Arial" w:hAnsi="Arial" w:cs="Arial"/>
                <w:b/>
              </w:rPr>
            </w:pPr>
            <w:r w:rsidRPr="002A4655">
              <w:rPr>
                <w:rFonts w:ascii="Arial" w:hAnsi="Arial" w:cs="Arial"/>
                <w:b/>
              </w:rPr>
              <w:t>Class 8</w:t>
            </w:r>
          </w:p>
        </w:tc>
        <w:tc>
          <w:tcPr>
            <w:tcW w:w="2706" w:type="dxa"/>
            <w:tcBorders>
              <w:top w:val="single" w:sz="2" w:space="0" w:color="000000"/>
              <w:bottom w:val="single" w:sz="2" w:space="0" w:color="000000"/>
            </w:tcBorders>
          </w:tcPr>
          <w:p w14:paraId="776D939C" w14:textId="77777777" w:rsidR="004122E7" w:rsidRDefault="004122E7" w:rsidP="00F94D49">
            <w:pPr>
              <w:spacing w:after="0" w:line="240" w:lineRule="auto"/>
              <w:rPr>
                <w:rFonts w:ascii="Arial" w:hAnsi="Arial" w:cs="Arial"/>
              </w:rPr>
            </w:pPr>
          </w:p>
          <w:p w14:paraId="6F5795A5" w14:textId="11BDF3B1" w:rsidR="000D63D1" w:rsidRDefault="000D63D1" w:rsidP="00F94D49">
            <w:pPr>
              <w:spacing w:after="0" w:line="240" w:lineRule="auto"/>
              <w:rPr>
                <w:rFonts w:ascii="Arial" w:hAnsi="Arial" w:cs="Arial"/>
              </w:rPr>
            </w:pPr>
            <w:r>
              <w:rPr>
                <w:rFonts w:ascii="Arial" w:hAnsi="Arial" w:cs="Arial"/>
              </w:rPr>
              <w:t xml:space="preserve">Oct </w:t>
            </w:r>
            <w:r w:rsidR="00684708">
              <w:rPr>
                <w:rFonts w:ascii="Arial" w:hAnsi="Arial" w:cs="Arial"/>
              </w:rPr>
              <w:t>23</w:t>
            </w:r>
          </w:p>
          <w:p w14:paraId="524E66DF" w14:textId="77777777" w:rsidR="000D63D1" w:rsidRDefault="000D63D1" w:rsidP="00F94D49">
            <w:pPr>
              <w:spacing w:after="0" w:line="240" w:lineRule="auto"/>
              <w:rPr>
                <w:rFonts w:ascii="Arial" w:hAnsi="Arial" w:cs="Arial"/>
              </w:rPr>
            </w:pPr>
          </w:p>
          <w:p w14:paraId="24CD59BF" w14:textId="77777777" w:rsidR="000D63D1" w:rsidRDefault="000D63D1" w:rsidP="00F94D49">
            <w:pPr>
              <w:spacing w:after="0" w:line="240" w:lineRule="auto"/>
              <w:rPr>
                <w:rFonts w:ascii="Arial" w:hAnsi="Arial" w:cs="Arial"/>
              </w:rPr>
            </w:pPr>
          </w:p>
          <w:p w14:paraId="74F8BAF7" w14:textId="77777777" w:rsidR="000D63D1" w:rsidRPr="002A4655" w:rsidRDefault="000D63D1" w:rsidP="00F94D49">
            <w:pPr>
              <w:spacing w:after="0" w:line="240" w:lineRule="auto"/>
              <w:rPr>
                <w:rFonts w:ascii="Arial" w:hAnsi="Arial" w:cs="Arial"/>
              </w:rPr>
            </w:pPr>
          </w:p>
        </w:tc>
        <w:tc>
          <w:tcPr>
            <w:tcW w:w="5285" w:type="dxa"/>
            <w:tcBorders>
              <w:top w:val="single" w:sz="2" w:space="0" w:color="000000"/>
              <w:bottom w:val="single" w:sz="2" w:space="0" w:color="000000"/>
            </w:tcBorders>
            <w:vAlign w:val="center"/>
          </w:tcPr>
          <w:p w14:paraId="052999FC" w14:textId="77777777" w:rsidR="000D63D1" w:rsidRDefault="000D63D1" w:rsidP="00F94D49">
            <w:pPr>
              <w:spacing w:after="0" w:line="240" w:lineRule="auto"/>
              <w:rPr>
                <w:rFonts w:ascii="Arial" w:hAnsi="Arial" w:cs="Arial"/>
              </w:rPr>
            </w:pPr>
          </w:p>
          <w:p w14:paraId="2804FC97" w14:textId="77777777" w:rsidR="000D63D1" w:rsidRDefault="000D63D1" w:rsidP="00F94D49">
            <w:pPr>
              <w:spacing w:after="0" w:line="240" w:lineRule="auto"/>
              <w:rPr>
                <w:rFonts w:ascii="Arial" w:hAnsi="Arial" w:cs="Arial"/>
              </w:rPr>
            </w:pPr>
            <w:r w:rsidRPr="002A4655">
              <w:rPr>
                <w:rFonts w:ascii="Arial" w:hAnsi="Arial" w:cs="Arial"/>
              </w:rPr>
              <w:t>Data quality</w:t>
            </w:r>
          </w:p>
          <w:p w14:paraId="625AEE7E" w14:textId="77777777" w:rsidR="000D63D1" w:rsidRDefault="000D63D1" w:rsidP="00F94D49">
            <w:pPr>
              <w:spacing w:after="0" w:line="240" w:lineRule="auto"/>
              <w:rPr>
                <w:rFonts w:ascii="Arial" w:hAnsi="Arial" w:cs="Arial"/>
              </w:rPr>
            </w:pPr>
            <w:r>
              <w:rPr>
                <w:rFonts w:ascii="Arial" w:hAnsi="Arial" w:cs="Arial"/>
              </w:rPr>
              <w:t xml:space="preserve">Intermediate endpoints/biomarker endpoints    </w:t>
            </w:r>
          </w:p>
          <w:p w14:paraId="557C361B" w14:textId="77777777" w:rsidR="000D63D1" w:rsidRDefault="000D63D1" w:rsidP="00F94D49">
            <w:pPr>
              <w:spacing w:after="0" w:line="240" w:lineRule="auto"/>
              <w:rPr>
                <w:rFonts w:ascii="Arial" w:hAnsi="Arial" w:cs="Arial"/>
              </w:rPr>
            </w:pPr>
          </w:p>
          <w:p w14:paraId="19349DF3" w14:textId="77777777" w:rsidR="000D63D1" w:rsidRDefault="000D63D1" w:rsidP="00F94D49">
            <w:pPr>
              <w:spacing w:after="0" w:line="240" w:lineRule="auto"/>
              <w:rPr>
                <w:rFonts w:ascii="Arial" w:hAnsi="Arial" w:cs="Arial"/>
              </w:rPr>
            </w:pPr>
            <w:r>
              <w:rPr>
                <w:rFonts w:ascii="Arial" w:hAnsi="Arial" w:cs="Arial"/>
              </w:rPr>
              <w:t>Issues in data collection and management – REDCap - J Tappenden</w:t>
            </w:r>
          </w:p>
          <w:p w14:paraId="129C3B96" w14:textId="77777777" w:rsidR="000D63D1" w:rsidRDefault="000D63D1" w:rsidP="00F94D49">
            <w:pPr>
              <w:spacing w:after="0" w:line="240" w:lineRule="auto"/>
              <w:rPr>
                <w:rFonts w:ascii="Arial" w:hAnsi="Arial" w:cs="Arial"/>
              </w:rPr>
            </w:pPr>
          </w:p>
          <w:p w14:paraId="0EA6A7D6" w14:textId="77777777" w:rsidR="000D63D1" w:rsidRPr="002A4655" w:rsidRDefault="000D63D1" w:rsidP="00F94D49">
            <w:pPr>
              <w:spacing w:after="0" w:line="240" w:lineRule="auto"/>
              <w:rPr>
                <w:rFonts w:ascii="Arial" w:hAnsi="Arial" w:cs="Arial"/>
              </w:rPr>
            </w:pPr>
          </w:p>
        </w:tc>
      </w:tr>
      <w:tr w:rsidR="000D63D1" w:rsidRPr="002A4655" w14:paraId="47A18D90" w14:textId="77777777" w:rsidTr="00F94D49">
        <w:trPr>
          <w:trHeight w:val="432"/>
          <w:jc w:val="center"/>
        </w:trPr>
        <w:tc>
          <w:tcPr>
            <w:tcW w:w="1414" w:type="dxa"/>
            <w:tcBorders>
              <w:top w:val="single" w:sz="2" w:space="0" w:color="000000"/>
              <w:bottom w:val="single" w:sz="2" w:space="0" w:color="000000"/>
            </w:tcBorders>
            <w:vAlign w:val="center"/>
          </w:tcPr>
          <w:p w14:paraId="4372DDBD" w14:textId="77777777" w:rsidR="000D63D1" w:rsidRPr="002A4655" w:rsidRDefault="000D63D1" w:rsidP="00F94D49">
            <w:pPr>
              <w:spacing w:after="0" w:line="240" w:lineRule="auto"/>
              <w:rPr>
                <w:rFonts w:ascii="Arial" w:hAnsi="Arial" w:cs="Arial"/>
                <w:b/>
              </w:rPr>
            </w:pPr>
            <w:r w:rsidRPr="002A4655">
              <w:rPr>
                <w:rFonts w:ascii="Arial" w:hAnsi="Arial" w:cs="Arial"/>
                <w:b/>
              </w:rPr>
              <w:t>Class 9</w:t>
            </w:r>
          </w:p>
        </w:tc>
        <w:tc>
          <w:tcPr>
            <w:tcW w:w="2706" w:type="dxa"/>
            <w:tcBorders>
              <w:top w:val="single" w:sz="2" w:space="0" w:color="000000"/>
              <w:bottom w:val="single" w:sz="2" w:space="0" w:color="000000"/>
            </w:tcBorders>
          </w:tcPr>
          <w:p w14:paraId="41C4B66B" w14:textId="77777777" w:rsidR="004122E7" w:rsidRDefault="004122E7" w:rsidP="00F94D49">
            <w:pPr>
              <w:spacing w:after="0" w:line="240" w:lineRule="auto"/>
              <w:rPr>
                <w:rFonts w:ascii="Arial" w:hAnsi="Arial" w:cs="Arial"/>
              </w:rPr>
            </w:pPr>
          </w:p>
          <w:p w14:paraId="28B179D9" w14:textId="42BE9738" w:rsidR="000D63D1" w:rsidRDefault="000D63D1" w:rsidP="00F94D49">
            <w:pPr>
              <w:spacing w:after="0" w:line="240" w:lineRule="auto"/>
              <w:rPr>
                <w:rFonts w:ascii="Arial" w:hAnsi="Arial" w:cs="Arial"/>
              </w:rPr>
            </w:pPr>
            <w:r>
              <w:rPr>
                <w:rFonts w:ascii="Arial" w:hAnsi="Arial" w:cs="Arial"/>
              </w:rPr>
              <w:t xml:space="preserve">Oct </w:t>
            </w:r>
            <w:r w:rsidR="00684708">
              <w:rPr>
                <w:rFonts w:ascii="Arial" w:hAnsi="Arial" w:cs="Arial"/>
              </w:rPr>
              <w:t>30</w:t>
            </w:r>
          </w:p>
          <w:p w14:paraId="3B9C39AC" w14:textId="5E2BE7AB" w:rsidR="000D63D1" w:rsidRDefault="000D63D1" w:rsidP="00F94D49">
            <w:pPr>
              <w:spacing w:after="0" w:line="240" w:lineRule="auto"/>
              <w:rPr>
                <w:rFonts w:ascii="Arial" w:hAnsi="Arial" w:cs="Arial"/>
              </w:rPr>
            </w:pPr>
          </w:p>
          <w:p w14:paraId="735D4C08" w14:textId="77777777" w:rsidR="000D63D1" w:rsidRPr="002A4655" w:rsidRDefault="000D63D1" w:rsidP="00F94D49">
            <w:pPr>
              <w:spacing w:after="0" w:line="240" w:lineRule="auto"/>
              <w:rPr>
                <w:rFonts w:ascii="Arial" w:hAnsi="Arial" w:cs="Arial"/>
              </w:rPr>
            </w:pPr>
          </w:p>
        </w:tc>
        <w:tc>
          <w:tcPr>
            <w:tcW w:w="5285" w:type="dxa"/>
            <w:tcBorders>
              <w:top w:val="single" w:sz="2" w:space="0" w:color="000000"/>
              <w:bottom w:val="single" w:sz="2" w:space="0" w:color="000000"/>
            </w:tcBorders>
            <w:vAlign w:val="center"/>
          </w:tcPr>
          <w:p w14:paraId="5D3AB2DC" w14:textId="77777777" w:rsidR="000D63D1" w:rsidRPr="00962A80" w:rsidRDefault="000D63D1" w:rsidP="00F94D49">
            <w:pPr>
              <w:spacing w:after="0" w:line="240" w:lineRule="auto"/>
              <w:ind w:left="360"/>
              <w:rPr>
                <w:rFonts w:ascii="Arial" w:hAnsi="Arial" w:cs="Arial"/>
              </w:rPr>
            </w:pPr>
          </w:p>
          <w:p w14:paraId="5845016C" w14:textId="77777777" w:rsidR="002335B8" w:rsidRPr="004B348F" w:rsidRDefault="002335B8" w:rsidP="002335B8">
            <w:pPr>
              <w:spacing w:after="0" w:line="240" w:lineRule="auto"/>
              <w:rPr>
                <w:rFonts w:ascii="Arial" w:hAnsi="Arial" w:cs="Arial"/>
              </w:rPr>
            </w:pPr>
            <w:r w:rsidRPr="004B348F">
              <w:rPr>
                <w:rFonts w:ascii="Arial" w:hAnsi="Arial" w:cs="Arial"/>
              </w:rPr>
              <w:t>Analysis – main hypothesis, secondary and subgroup analysis</w:t>
            </w:r>
          </w:p>
          <w:p w14:paraId="2C9768F0" w14:textId="518D0882" w:rsidR="000D63D1" w:rsidRPr="004B348F" w:rsidRDefault="000D63D1" w:rsidP="004122E7">
            <w:pPr>
              <w:spacing w:after="0" w:line="240" w:lineRule="auto"/>
              <w:rPr>
                <w:rFonts w:ascii="Arial" w:hAnsi="Arial" w:cs="Arial"/>
                <w:b/>
              </w:rPr>
            </w:pPr>
          </w:p>
        </w:tc>
      </w:tr>
      <w:tr w:rsidR="000D63D1" w:rsidRPr="002A4655" w14:paraId="343B9071" w14:textId="77777777" w:rsidTr="00F94D49">
        <w:trPr>
          <w:trHeight w:val="432"/>
          <w:jc w:val="center"/>
        </w:trPr>
        <w:tc>
          <w:tcPr>
            <w:tcW w:w="1414" w:type="dxa"/>
            <w:tcBorders>
              <w:top w:val="single" w:sz="2" w:space="0" w:color="000000"/>
              <w:bottom w:val="single" w:sz="2" w:space="0" w:color="000000"/>
            </w:tcBorders>
            <w:vAlign w:val="center"/>
          </w:tcPr>
          <w:p w14:paraId="1BC0A701" w14:textId="77777777" w:rsidR="000D63D1" w:rsidRPr="002A4655" w:rsidRDefault="000D63D1" w:rsidP="00F94D49">
            <w:pPr>
              <w:spacing w:after="0" w:line="240" w:lineRule="auto"/>
              <w:rPr>
                <w:rFonts w:ascii="Arial" w:hAnsi="Arial" w:cs="Arial"/>
                <w:b/>
              </w:rPr>
            </w:pPr>
            <w:r w:rsidRPr="002A4655">
              <w:rPr>
                <w:rFonts w:ascii="Arial" w:hAnsi="Arial" w:cs="Arial"/>
                <w:b/>
              </w:rPr>
              <w:t>Class 10</w:t>
            </w:r>
          </w:p>
        </w:tc>
        <w:tc>
          <w:tcPr>
            <w:tcW w:w="2706" w:type="dxa"/>
            <w:tcBorders>
              <w:top w:val="single" w:sz="2" w:space="0" w:color="000000"/>
              <w:bottom w:val="single" w:sz="2" w:space="0" w:color="000000"/>
            </w:tcBorders>
          </w:tcPr>
          <w:p w14:paraId="34C8BE31" w14:textId="77777777" w:rsidR="004122E7" w:rsidRDefault="004122E7" w:rsidP="00F94D49">
            <w:pPr>
              <w:spacing w:after="0" w:line="240" w:lineRule="auto"/>
              <w:rPr>
                <w:rFonts w:ascii="Arial" w:hAnsi="Arial" w:cs="Arial"/>
              </w:rPr>
            </w:pPr>
          </w:p>
          <w:p w14:paraId="48D39519" w14:textId="5D0849CD" w:rsidR="000D63D1" w:rsidRDefault="000D63D1" w:rsidP="00F94D49">
            <w:pPr>
              <w:spacing w:after="0" w:line="240" w:lineRule="auto"/>
              <w:rPr>
                <w:rFonts w:ascii="Arial" w:hAnsi="Arial" w:cs="Arial"/>
              </w:rPr>
            </w:pPr>
            <w:r>
              <w:rPr>
                <w:rFonts w:ascii="Arial" w:hAnsi="Arial" w:cs="Arial"/>
              </w:rPr>
              <w:t xml:space="preserve">Nov </w:t>
            </w:r>
            <w:r w:rsidR="00684708">
              <w:rPr>
                <w:rFonts w:ascii="Arial" w:hAnsi="Arial" w:cs="Arial"/>
              </w:rPr>
              <w:t>6</w:t>
            </w:r>
          </w:p>
          <w:p w14:paraId="780BC1B6" w14:textId="5563851A" w:rsidR="000D63D1" w:rsidRDefault="000D63D1" w:rsidP="00F94D49">
            <w:pPr>
              <w:spacing w:after="0" w:line="240" w:lineRule="auto"/>
              <w:rPr>
                <w:rFonts w:ascii="Arial" w:hAnsi="Arial" w:cs="Arial"/>
              </w:rPr>
            </w:pPr>
          </w:p>
          <w:p w14:paraId="761356F4" w14:textId="77777777" w:rsidR="000D63D1" w:rsidRDefault="000D63D1" w:rsidP="00F94D49">
            <w:pPr>
              <w:spacing w:after="0" w:line="240" w:lineRule="auto"/>
              <w:rPr>
                <w:rFonts w:ascii="Arial" w:hAnsi="Arial" w:cs="Arial"/>
              </w:rPr>
            </w:pPr>
          </w:p>
          <w:p w14:paraId="5EFBC7F3" w14:textId="77777777" w:rsidR="000D63D1" w:rsidRDefault="000D63D1" w:rsidP="00F94D49">
            <w:pPr>
              <w:spacing w:after="0" w:line="240" w:lineRule="auto"/>
              <w:rPr>
                <w:rFonts w:ascii="Arial" w:hAnsi="Arial" w:cs="Arial"/>
              </w:rPr>
            </w:pPr>
          </w:p>
          <w:p w14:paraId="7C32921C" w14:textId="77777777" w:rsidR="000D63D1" w:rsidRPr="002A4655" w:rsidRDefault="000D63D1" w:rsidP="00F94D49">
            <w:pPr>
              <w:spacing w:after="0" w:line="240" w:lineRule="auto"/>
              <w:rPr>
                <w:rFonts w:ascii="Arial" w:hAnsi="Arial" w:cs="Arial"/>
              </w:rPr>
            </w:pPr>
          </w:p>
        </w:tc>
        <w:tc>
          <w:tcPr>
            <w:tcW w:w="5285" w:type="dxa"/>
            <w:tcBorders>
              <w:top w:val="single" w:sz="2" w:space="0" w:color="000000"/>
              <w:bottom w:val="single" w:sz="2" w:space="0" w:color="000000"/>
            </w:tcBorders>
            <w:vAlign w:val="center"/>
          </w:tcPr>
          <w:p w14:paraId="3B1C3E66" w14:textId="77777777" w:rsidR="000D63D1" w:rsidRDefault="000D63D1" w:rsidP="00F94D49">
            <w:pPr>
              <w:spacing w:after="0" w:line="240" w:lineRule="auto"/>
              <w:rPr>
                <w:rFonts w:ascii="Arial" w:hAnsi="Arial" w:cs="Arial"/>
              </w:rPr>
            </w:pPr>
          </w:p>
          <w:p w14:paraId="2A8C3533" w14:textId="011BED90" w:rsidR="002335B8" w:rsidRDefault="002335B8" w:rsidP="002335B8">
            <w:pPr>
              <w:spacing w:after="0" w:line="240" w:lineRule="auto"/>
              <w:rPr>
                <w:rFonts w:ascii="Arial" w:hAnsi="Arial" w:cs="Arial"/>
              </w:rPr>
            </w:pPr>
            <w:r w:rsidRPr="00760E1D">
              <w:rPr>
                <w:rFonts w:ascii="Arial" w:hAnsi="Arial" w:cs="Arial"/>
              </w:rPr>
              <w:t xml:space="preserve">Follow-up, data monitoring, interim analysis,  </w:t>
            </w:r>
            <w:r>
              <w:rPr>
                <w:rFonts w:ascii="Arial" w:hAnsi="Arial" w:cs="Arial"/>
              </w:rPr>
              <w:t xml:space="preserve">Adverse Events (AEs) </w:t>
            </w:r>
            <w:r w:rsidRPr="00760E1D">
              <w:rPr>
                <w:rFonts w:ascii="Arial" w:hAnsi="Arial" w:cs="Arial"/>
              </w:rPr>
              <w:t>&amp; SAEs</w:t>
            </w:r>
          </w:p>
          <w:p w14:paraId="5FE1B46D" w14:textId="77777777" w:rsidR="002335B8" w:rsidRDefault="002335B8" w:rsidP="002335B8">
            <w:pPr>
              <w:spacing w:after="0" w:line="240" w:lineRule="auto"/>
              <w:rPr>
                <w:rFonts w:ascii="Arial" w:hAnsi="Arial" w:cs="Arial"/>
              </w:rPr>
            </w:pPr>
          </w:p>
          <w:p w14:paraId="45929D34" w14:textId="7DBB740A" w:rsidR="000D63D1" w:rsidRPr="004B348F" w:rsidRDefault="002335B8" w:rsidP="002335B8">
            <w:pPr>
              <w:spacing w:after="0" w:line="240" w:lineRule="auto"/>
              <w:rPr>
                <w:rFonts w:ascii="Arial" w:hAnsi="Arial" w:cs="Arial"/>
              </w:rPr>
            </w:pPr>
            <w:r w:rsidRPr="004B348F">
              <w:rPr>
                <w:rFonts w:ascii="Arial" w:hAnsi="Arial" w:cs="Arial"/>
                <w:b/>
              </w:rPr>
              <w:t>Due: Homework 3 data collection and analysis plan</w:t>
            </w:r>
          </w:p>
          <w:p w14:paraId="059EB2BC" w14:textId="77777777" w:rsidR="000D63D1" w:rsidRPr="002335B8" w:rsidRDefault="000D63D1" w:rsidP="002335B8">
            <w:pPr>
              <w:spacing w:after="0" w:line="240" w:lineRule="auto"/>
              <w:rPr>
                <w:rFonts w:ascii="Arial" w:hAnsi="Arial" w:cs="Arial"/>
              </w:rPr>
            </w:pPr>
          </w:p>
        </w:tc>
      </w:tr>
      <w:tr w:rsidR="000D63D1" w:rsidRPr="002A4655" w14:paraId="5B5F0A84" w14:textId="77777777" w:rsidTr="00F94D49">
        <w:trPr>
          <w:trHeight w:val="432"/>
          <w:jc w:val="center"/>
        </w:trPr>
        <w:tc>
          <w:tcPr>
            <w:tcW w:w="1414" w:type="dxa"/>
            <w:tcBorders>
              <w:top w:val="single" w:sz="2" w:space="0" w:color="000000"/>
              <w:bottom w:val="single" w:sz="2" w:space="0" w:color="000000"/>
            </w:tcBorders>
            <w:vAlign w:val="center"/>
          </w:tcPr>
          <w:p w14:paraId="6C211717" w14:textId="77777777" w:rsidR="000D63D1" w:rsidRPr="002A4655" w:rsidRDefault="000D63D1" w:rsidP="00F94D49">
            <w:pPr>
              <w:spacing w:after="0" w:line="240" w:lineRule="auto"/>
              <w:rPr>
                <w:rFonts w:ascii="Arial" w:hAnsi="Arial" w:cs="Arial"/>
                <w:b/>
              </w:rPr>
            </w:pPr>
            <w:r w:rsidRPr="002A4655">
              <w:rPr>
                <w:rFonts w:ascii="Arial" w:hAnsi="Arial" w:cs="Arial"/>
                <w:b/>
              </w:rPr>
              <w:t>Class 11</w:t>
            </w:r>
          </w:p>
        </w:tc>
        <w:tc>
          <w:tcPr>
            <w:tcW w:w="2706" w:type="dxa"/>
            <w:tcBorders>
              <w:top w:val="single" w:sz="2" w:space="0" w:color="000000"/>
              <w:bottom w:val="single" w:sz="2" w:space="0" w:color="000000"/>
            </w:tcBorders>
          </w:tcPr>
          <w:p w14:paraId="5679EA72" w14:textId="77777777" w:rsidR="004122E7" w:rsidRDefault="004122E7" w:rsidP="00F94D49">
            <w:pPr>
              <w:pStyle w:val="NoSpacing"/>
              <w:rPr>
                <w:rFonts w:ascii="Arial" w:hAnsi="Arial" w:cs="Arial"/>
              </w:rPr>
            </w:pPr>
          </w:p>
          <w:p w14:paraId="4C7FB79A" w14:textId="11D12BCF" w:rsidR="000D63D1" w:rsidRDefault="000D63D1" w:rsidP="00F94D49">
            <w:pPr>
              <w:pStyle w:val="NoSpacing"/>
              <w:rPr>
                <w:rFonts w:ascii="Arial" w:hAnsi="Arial" w:cs="Arial"/>
              </w:rPr>
            </w:pPr>
            <w:r>
              <w:rPr>
                <w:rFonts w:ascii="Arial" w:hAnsi="Arial" w:cs="Arial"/>
              </w:rPr>
              <w:t xml:space="preserve">Nov </w:t>
            </w:r>
            <w:r w:rsidR="00684708">
              <w:rPr>
                <w:rFonts w:ascii="Arial" w:hAnsi="Arial" w:cs="Arial"/>
              </w:rPr>
              <w:t>13</w:t>
            </w:r>
          </w:p>
          <w:p w14:paraId="5AB37EA9" w14:textId="65F62B8E" w:rsidR="000D63D1" w:rsidRPr="002A4655" w:rsidRDefault="000D63D1" w:rsidP="00F94D49">
            <w:pPr>
              <w:pStyle w:val="NoSpacing"/>
              <w:rPr>
                <w:rFonts w:ascii="Arial" w:hAnsi="Arial" w:cs="Arial"/>
              </w:rPr>
            </w:pPr>
          </w:p>
        </w:tc>
        <w:tc>
          <w:tcPr>
            <w:tcW w:w="5285" w:type="dxa"/>
            <w:tcBorders>
              <w:top w:val="single" w:sz="2" w:space="0" w:color="000000"/>
              <w:bottom w:val="single" w:sz="2" w:space="0" w:color="000000"/>
            </w:tcBorders>
            <w:vAlign w:val="center"/>
          </w:tcPr>
          <w:p w14:paraId="330F12EE" w14:textId="77777777" w:rsidR="000D63D1" w:rsidRPr="004122E7" w:rsidRDefault="000D63D1" w:rsidP="00F94D49">
            <w:pPr>
              <w:pStyle w:val="NoSpacing"/>
              <w:rPr>
                <w:rFonts w:ascii="Arial" w:hAnsi="Arial" w:cs="Arial"/>
              </w:rPr>
            </w:pPr>
          </w:p>
          <w:p w14:paraId="6455FFC3" w14:textId="77777777" w:rsidR="000D63D1" w:rsidRPr="004122E7" w:rsidRDefault="000D63D1" w:rsidP="00F94D49">
            <w:pPr>
              <w:pStyle w:val="NoSpacing"/>
              <w:rPr>
                <w:rFonts w:ascii="Arial" w:hAnsi="Arial" w:cs="Arial"/>
              </w:rPr>
            </w:pPr>
            <w:r w:rsidRPr="004122E7">
              <w:rPr>
                <w:rFonts w:ascii="Arial" w:hAnsi="Arial" w:cs="Arial"/>
              </w:rPr>
              <w:t>Per protocol analysis</w:t>
            </w:r>
          </w:p>
          <w:p w14:paraId="5241CABC" w14:textId="77777777" w:rsidR="000D63D1" w:rsidRPr="004122E7" w:rsidRDefault="000D63D1" w:rsidP="00F94D49">
            <w:pPr>
              <w:pStyle w:val="NoSpacing"/>
              <w:rPr>
                <w:rFonts w:ascii="Arial" w:hAnsi="Arial" w:cs="Arial"/>
              </w:rPr>
            </w:pPr>
          </w:p>
          <w:p w14:paraId="410B618B" w14:textId="77777777" w:rsidR="000D63D1" w:rsidRPr="004122E7" w:rsidRDefault="000D63D1" w:rsidP="00F94D49">
            <w:pPr>
              <w:pStyle w:val="NoSpacing"/>
              <w:rPr>
                <w:rFonts w:ascii="Arial" w:hAnsi="Arial" w:cs="Arial"/>
              </w:rPr>
            </w:pPr>
            <w:r w:rsidRPr="004122E7">
              <w:rPr>
                <w:rFonts w:ascii="Arial" w:hAnsi="Arial" w:cs="Arial"/>
              </w:rPr>
              <w:t>Budgets, timelines, and feasibility</w:t>
            </w:r>
          </w:p>
          <w:p w14:paraId="4C93C0FA" w14:textId="645461AE" w:rsidR="000D63D1" w:rsidRPr="004122E7" w:rsidRDefault="000D63D1" w:rsidP="004122E7">
            <w:pPr>
              <w:pStyle w:val="NoSpacing"/>
              <w:rPr>
                <w:rFonts w:ascii="Arial" w:hAnsi="Arial" w:cs="Arial"/>
              </w:rPr>
            </w:pPr>
          </w:p>
        </w:tc>
      </w:tr>
      <w:tr w:rsidR="000D63D1" w:rsidRPr="002A4655" w14:paraId="77A1B876" w14:textId="77777777" w:rsidTr="00F94D49">
        <w:trPr>
          <w:trHeight w:val="432"/>
          <w:jc w:val="center"/>
        </w:trPr>
        <w:tc>
          <w:tcPr>
            <w:tcW w:w="1414" w:type="dxa"/>
            <w:tcBorders>
              <w:top w:val="single" w:sz="2" w:space="0" w:color="000000"/>
              <w:bottom w:val="single" w:sz="2" w:space="0" w:color="000000"/>
            </w:tcBorders>
            <w:vAlign w:val="center"/>
          </w:tcPr>
          <w:p w14:paraId="68233FAB" w14:textId="77777777" w:rsidR="000D63D1" w:rsidRPr="002A4655" w:rsidRDefault="000D63D1" w:rsidP="00F94D49">
            <w:pPr>
              <w:spacing w:after="0" w:line="240" w:lineRule="auto"/>
              <w:rPr>
                <w:rFonts w:ascii="Arial" w:hAnsi="Arial" w:cs="Arial"/>
                <w:b/>
              </w:rPr>
            </w:pPr>
            <w:r w:rsidRPr="002A4655">
              <w:rPr>
                <w:rFonts w:ascii="Arial" w:hAnsi="Arial" w:cs="Arial"/>
                <w:b/>
              </w:rPr>
              <w:t>Class 12</w:t>
            </w:r>
          </w:p>
        </w:tc>
        <w:tc>
          <w:tcPr>
            <w:tcW w:w="2706" w:type="dxa"/>
            <w:tcBorders>
              <w:top w:val="single" w:sz="2" w:space="0" w:color="000000"/>
              <w:bottom w:val="single" w:sz="2" w:space="0" w:color="000000"/>
            </w:tcBorders>
          </w:tcPr>
          <w:p w14:paraId="2B4E7B88" w14:textId="74A32CEA" w:rsidR="000D63D1" w:rsidRDefault="000D63D1" w:rsidP="00F94D49">
            <w:pPr>
              <w:spacing w:after="0" w:line="240" w:lineRule="auto"/>
              <w:rPr>
                <w:rFonts w:ascii="Arial" w:hAnsi="Arial" w:cs="Arial"/>
              </w:rPr>
            </w:pPr>
            <w:r>
              <w:rPr>
                <w:rFonts w:ascii="Arial" w:hAnsi="Arial" w:cs="Arial"/>
              </w:rPr>
              <w:t xml:space="preserve">Nov </w:t>
            </w:r>
            <w:r w:rsidR="00684708">
              <w:rPr>
                <w:rFonts w:ascii="Arial" w:hAnsi="Arial" w:cs="Arial"/>
              </w:rPr>
              <w:t>20</w:t>
            </w:r>
          </w:p>
          <w:p w14:paraId="7CE5E645" w14:textId="77777777" w:rsidR="000D63D1" w:rsidRDefault="000D63D1" w:rsidP="00F94D49">
            <w:pPr>
              <w:spacing w:after="0" w:line="240" w:lineRule="auto"/>
              <w:rPr>
                <w:rFonts w:ascii="Arial" w:hAnsi="Arial" w:cs="Arial"/>
              </w:rPr>
            </w:pPr>
          </w:p>
          <w:p w14:paraId="1ABFEB6A" w14:textId="77777777" w:rsidR="000D63D1" w:rsidRPr="002A4655" w:rsidRDefault="000D63D1" w:rsidP="00F94D49">
            <w:pPr>
              <w:spacing w:after="0" w:line="240" w:lineRule="auto"/>
              <w:rPr>
                <w:rFonts w:ascii="Arial" w:hAnsi="Arial" w:cs="Arial"/>
              </w:rPr>
            </w:pPr>
          </w:p>
        </w:tc>
        <w:tc>
          <w:tcPr>
            <w:tcW w:w="5285" w:type="dxa"/>
            <w:tcBorders>
              <w:top w:val="single" w:sz="2" w:space="0" w:color="000000"/>
              <w:bottom w:val="single" w:sz="2" w:space="0" w:color="000000"/>
            </w:tcBorders>
            <w:vAlign w:val="center"/>
          </w:tcPr>
          <w:p w14:paraId="4FB70F35" w14:textId="77777777" w:rsidR="000D63D1" w:rsidRPr="004B348F" w:rsidRDefault="000D63D1" w:rsidP="00F94D49">
            <w:pPr>
              <w:spacing w:after="0" w:line="240" w:lineRule="auto"/>
              <w:rPr>
                <w:rFonts w:ascii="Arial" w:hAnsi="Arial" w:cs="Arial"/>
                <w:b/>
              </w:rPr>
            </w:pPr>
            <w:r w:rsidRPr="004B348F">
              <w:rPr>
                <w:rFonts w:ascii="Arial" w:hAnsi="Arial" w:cs="Arial"/>
                <w:b/>
              </w:rPr>
              <w:t xml:space="preserve">Final presentations </w:t>
            </w:r>
          </w:p>
          <w:p w14:paraId="3CCF4BF5" w14:textId="77777777" w:rsidR="000D63D1" w:rsidRPr="002A4655" w:rsidRDefault="000D63D1" w:rsidP="00F94D49">
            <w:pPr>
              <w:spacing w:after="0" w:line="240" w:lineRule="auto"/>
              <w:rPr>
                <w:rFonts w:ascii="Arial" w:hAnsi="Arial" w:cs="Arial"/>
              </w:rPr>
            </w:pPr>
          </w:p>
        </w:tc>
      </w:tr>
      <w:tr w:rsidR="000D63D1" w:rsidRPr="002A4655" w14:paraId="7AAF5E59" w14:textId="77777777" w:rsidTr="00F94D49">
        <w:trPr>
          <w:trHeight w:val="432"/>
          <w:jc w:val="center"/>
        </w:trPr>
        <w:tc>
          <w:tcPr>
            <w:tcW w:w="1414" w:type="dxa"/>
            <w:tcBorders>
              <w:top w:val="single" w:sz="2" w:space="0" w:color="000000"/>
              <w:bottom w:val="single" w:sz="2" w:space="0" w:color="000000"/>
            </w:tcBorders>
            <w:vAlign w:val="center"/>
          </w:tcPr>
          <w:p w14:paraId="122E8B7E" w14:textId="77777777" w:rsidR="000D63D1" w:rsidRPr="002A4655" w:rsidRDefault="000D63D1" w:rsidP="00F94D49">
            <w:pPr>
              <w:spacing w:after="0" w:line="240" w:lineRule="auto"/>
              <w:rPr>
                <w:rFonts w:ascii="Arial" w:hAnsi="Arial" w:cs="Arial"/>
                <w:b/>
              </w:rPr>
            </w:pPr>
            <w:r w:rsidRPr="002A4655">
              <w:rPr>
                <w:rFonts w:ascii="Arial" w:hAnsi="Arial" w:cs="Arial"/>
                <w:b/>
              </w:rPr>
              <w:t>Class 13</w:t>
            </w:r>
          </w:p>
        </w:tc>
        <w:tc>
          <w:tcPr>
            <w:tcW w:w="2706" w:type="dxa"/>
            <w:tcBorders>
              <w:top w:val="single" w:sz="2" w:space="0" w:color="000000"/>
              <w:bottom w:val="single" w:sz="2" w:space="0" w:color="000000"/>
            </w:tcBorders>
          </w:tcPr>
          <w:p w14:paraId="1EAA27BC" w14:textId="7E401BA3" w:rsidR="000D63D1" w:rsidRDefault="000D63D1" w:rsidP="00F94D49">
            <w:pPr>
              <w:pStyle w:val="NoSpacing"/>
              <w:rPr>
                <w:rFonts w:ascii="Arial" w:hAnsi="Arial" w:cs="Arial"/>
              </w:rPr>
            </w:pPr>
            <w:r>
              <w:rPr>
                <w:rFonts w:ascii="Arial" w:hAnsi="Arial" w:cs="Arial"/>
              </w:rPr>
              <w:t xml:space="preserve">Nov </w:t>
            </w:r>
            <w:r w:rsidR="00684708">
              <w:rPr>
                <w:rFonts w:ascii="Arial" w:hAnsi="Arial" w:cs="Arial"/>
              </w:rPr>
              <w:t>27</w:t>
            </w:r>
          </w:p>
          <w:p w14:paraId="00C30B4D" w14:textId="77777777" w:rsidR="000D63D1" w:rsidRPr="002A4655" w:rsidRDefault="000D63D1" w:rsidP="00F94D49">
            <w:pPr>
              <w:pStyle w:val="NoSpacing"/>
              <w:rPr>
                <w:rFonts w:ascii="Arial" w:hAnsi="Arial" w:cs="Arial"/>
              </w:rPr>
            </w:pPr>
          </w:p>
        </w:tc>
        <w:tc>
          <w:tcPr>
            <w:tcW w:w="5285" w:type="dxa"/>
            <w:tcBorders>
              <w:top w:val="single" w:sz="2" w:space="0" w:color="000000"/>
              <w:bottom w:val="single" w:sz="2" w:space="0" w:color="000000"/>
            </w:tcBorders>
            <w:vAlign w:val="center"/>
          </w:tcPr>
          <w:p w14:paraId="55953EB2" w14:textId="77777777" w:rsidR="000D63D1" w:rsidRPr="004B348F" w:rsidRDefault="000D63D1" w:rsidP="00F94D49">
            <w:pPr>
              <w:spacing w:after="0" w:line="240" w:lineRule="auto"/>
              <w:rPr>
                <w:rFonts w:ascii="Arial" w:hAnsi="Arial" w:cs="Arial"/>
                <w:b/>
              </w:rPr>
            </w:pPr>
            <w:r w:rsidRPr="004B348F">
              <w:rPr>
                <w:rFonts w:ascii="Arial" w:hAnsi="Arial" w:cs="Arial"/>
                <w:b/>
              </w:rPr>
              <w:t>Final presentations</w:t>
            </w:r>
          </w:p>
          <w:p w14:paraId="59931592" w14:textId="77777777" w:rsidR="000D63D1" w:rsidRPr="002A4655" w:rsidRDefault="000D63D1" w:rsidP="00F94D49">
            <w:pPr>
              <w:pStyle w:val="NoSpacing"/>
              <w:rPr>
                <w:rFonts w:ascii="Arial" w:hAnsi="Arial" w:cs="Arial"/>
              </w:rPr>
            </w:pPr>
          </w:p>
        </w:tc>
      </w:tr>
      <w:tr w:rsidR="000D63D1" w:rsidRPr="002A4655" w14:paraId="68D905F8" w14:textId="77777777" w:rsidTr="00F94D49">
        <w:trPr>
          <w:trHeight w:val="432"/>
          <w:jc w:val="center"/>
        </w:trPr>
        <w:tc>
          <w:tcPr>
            <w:tcW w:w="1414" w:type="dxa"/>
            <w:tcBorders>
              <w:top w:val="single" w:sz="2" w:space="0" w:color="000000"/>
              <w:bottom w:val="single" w:sz="2" w:space="0" w:color="000000"/>
            </w:tcBorders>
            <w:vAlign w:val="center"/>
          </w:tcPr>
          <w:p w14:paraId="34C37425" w14:textId="77777777" w:rsidR="000D63D1" w:rsidRPr="002A4655" w:rsidRDefault="000D63D1" w:rsidP="00F94D49">
            <w:pPr>
              <w:spacing w:after="0" w:line="240" w:lineRule="auto"/>
              <w:rPr>
                <w:rFonts w:ascii="Arial" w:hAnsi="Arial" w:cs="Arial"/>
                <w:b/>
              </w:rPr>
            </w:pPr>
            <w:r w:rsidRPr="002A4655">
              <w:rPr>
                <w:rFonts w:ascii="Arial" w:hAnsi="Arial" w:cs="Arial"/>
                <w:b/>
              </w:rPr>
              <w:t>Class 14</w:t>
            </w:r>
          </w:p>
        </w:tc>
        <w:tc>
          <w:tcPr>
            <w:tcW w:w="2706" w:type="dxa"/>
            <w:tcBorders>
              <w:top w:val="single" w:sz="2" w:space="0" w:color="000000"/>
              <w:bottom w:val="single" w:sz="2" w:space="0" w:color="000000"/>
            </w:tcBorders>
          </w:tcPr>
          <w:p w14:paraId="6EAE058E" w14:textId="1CC3623E" w:rsidR="000D63D1" w:rsidRDefault="00684708" w:rsidP="00F94D49">
            <w:pPr>
              <w:spacing w:after="0" w:line="240" w:lineRule="auto"/>
              <w:rPr>
                <w:rFonts w:ascii="Arial" w:hAnsi="Arial" w:cs="Arial"/>
              </w:rPr>
            </w:pPr>
            <w:r>
              <w:rPr>
                <w:rFonts w:ascii="Arial" w:hAnsi="Arial" w:cs="Arial"/>
              </w:rPr>
              <w:t>Dec 4</w:t>
            </w:r>
          </w:p>
          <w:p w14:paraId="25180575" w14:textId="77777777" w:rsidR="000D63D1" w:rsidRPr="002A4655" w:rsidRDefault="000D63D1" w:rsidP="00F94D49">
            <w:pPr>
              <w:spacing w:after="0" w:line="240" w:lineRule="auto"/>
              <w:rPr>
                <w:rFonts w:ascii="Arial" w:hAnsi="Arial" w:cs="Arial"/>
              </w:rPr>
            </w:pPr>
          </w:p>
        </w:tc>
        <w:tc>
          <w:tcPr>
            <w:tcW w:w="5285" w:type="dxa"/>
            <w:tcBorders>
              <w:top w:val="single" w:sz="2" w:space="0" w:color="000000"/>
              <w:bottom w:val="single" w:sz="2" w:space="0" w:color="000000"/>
            </w:tcBorders>
            <w:vAlign w:val="center"/>
          </w:tcPr>
          <w:p w14:paraId="0DCF4D8F" w14:textId="77777777" w:rsidR="000D63D1" w:rsidRDefault="000D63D1" w:rsidP="00F94D49">
            <w:pPr>
              <w:spacing w:after="0" w:line="240" w:lineRule="auto"/>
              <w:rPr>
                <w:rFonts w:ascii="Arial" w:hAnsi="Arial" w:cs="Arial"/>
              </w:rPr>
            </w:pPr>
            <w:r w:rsidRPr="002A4655">
              <w:rPr>
                <w:rFonts w:ascii="Arial" w:hAnsi="Arial" w:cs="Arial"/>
              </w:rPr>
              <w:t>Reporting CONSORT &amp; EXTENDED consort</w:t>
            </w:r>
          </w:p>
          <w:p w14:paraId="64DF1D1F" w14:textId="77777777" w:rsidR="000D63D1" w:rsidRDefault="000D63D1" w:rsidP="00F94D49">
            <w:pPr>
              <w:pStyle w:val="NoSpacing"/>
              <w:rPr>
                <w:rFonts w:ascii="Arial" w:hAnsi="Arial" w:cs="Arial"/>
              </w:rPr>
            </w:pPr>
            <w:r>
              <w:rPr>
                <w:rFonts w:ascii="Arial" w:hAnsi="Arial" w:cs="Arial"/>
              </w:rPr>
              <w:t>Applying results of RCTs to clinical practice</w:t>
            </w:r>
          </w:p>
          <w:p w14:paraId="75C02F07" w14:textId="77777777" w:rsidR="000D63D1" w:rsidRPr="002A4655" w:rsidRDefault="000D63D1" w:rsidP="00B2374B">
            <w:pPr>
              <w:pStyle w:val="NoSpacing"/>
              <w:rPr>
                <w:rFonts w:ascii="Arial" w:hAnsi="Arial" w:cs="Arial"/>
              </w:rPr>
            </w:pPr>
          </w:p>
        </w:tc>
      </w:tr>
      <w:tr w:rsidR="000D63D1" w:rsidRPr="002A4655" w14:paraId="56B8A6E8" w14:textId="77777777" w:rsidTr="00F94D49">
        <w:trPr>
          <w:trHeight w:val="432"/>
          <w:jc w:val="center"/>
        </w:trPr>
        <w:tc>
          <w:tcPr>
            <w:tcW w:w="1414" w:type="dxa"/>
            <w:tcBorders>
              <w:top w:val="single" w:sz="2" w:space="0" w:color="000000"/>
              <w:bottom w:val="single" w:sz="12" w:space="0" w:color="000000"/>
            </w:tcBorders>
            <w:vAlign w:val="center"/>
          </w:tcPr>
          <w:p w14:paraId="68C6E09F" w14:textId="77777777" w:rsidR="000D63D1" w:rsidRPr="002A4655" w:rsidRDefault="000D63D1" w:rsidP="00F94D49">
            <w:pPr>
              <w:spacing w:after="0" w:line="240" w:lineRule="auto"/>
              <w:rPr>
                <w:rFonts w:ascii="Arial" w:hAnsi="Arial" w:cs="Arial"/>
                <w:b/>
              </w:rPr>
            </w:pPr>
            <w:r w:rsidRPr="002A4655">
              <w:rPr>
                <w:rFonts w:ascii="Arial" w:hAnsi="Arial" w:cs="Arial"/>
                <w:b/>
              </w:rPr>
              <w:t>Class 1</w:t>
            </w:r>
            <w:r>
              <w:rPr>
                <w:rFonts w:ascii="Arial" w:hAnsi="Arial" w:cs="Arial"/>
                <w:b/>
              </w:rPr>
              <w:t>5</w:t>
            </w:r>
          </w:p>
        </w:tc>
        <w:tc>
          <w:tcPr>
            <w:tcW w:w="2706" w:type="dxa"/>
            <w:tcBorders>
              <w:top w:val="single" w:sz="2" w:space="0" w:color="000000"/>
              <w:bottom w:val="single" w:sz="12" w:space="0" w:color="000000"/>
            </w:tcBorders>
          </w:tcPr>
          <w:p w14:paraId="30A41253" w14:textId="29D8FA28" w:rsidR="000D63D1" w:rsidRDefault="00684708" w:rsidP="00F94D49">
            <w:pPr>
              <w:spacing w:after="0" w:line="240" w:lineRule="auto"/>
              <w:rPr>
                <w:rFonts w:ascii="Arial" w:hAnsi="Arial" w:cs="Arial"/>
              </w:rPr>
            </w:pPr>
            <w:r>
              <w:rPr>
                <w:rFonts w:ascii="Arial" w:hAnsi="Arial" w:cs="Arial"/>
              </w:rPr>
              <w:t>Dec 11</w:t>
            </w:r>
          </w:p>
          <w:p w14:paraId="6FE7FBE6" w14:textId="19619ED6" w:rsidR="000D63D1" w:rsidRDefault="000D63D1" w:rsidP="00F94D49">
            <w:pPr>
              <w:spacing w:after="0" w:line="240" w:lineRule="auto"/>
              <w:rPr>
                <w:rFonts w:ascii="Arial" w:hAnsi="Arial" w:cs="Arial"/>
              </w:rPr>
            </w:pPr>
          </w:p>
        </w:tc>
        <w:tc>
          <w:tcPr>
            <w:tcW w:w="5285" w:type="dxa"/>
            <w:tcBorders>
              <w:top w:val="single" w:sz="2" w:space="0" w:color="000000"/>
              <w:bottom w:val="single" w:sz="12" w:space="0" w:color="000000"/>
            </w:tcBorders>
            <w:vAlign w:val="center"/>
          </w:tcPr>
          <w:p w14:paraId="69915FBE" w14:textId="77777777" w:rsidR="000D63D1" w:rsidRDefault="000D63D1" w:rsidP="00F94D49">
            <w:pPr>
              <w:spacing w:after="0" w:line="240" w:lineRule="auto"/>
              <w:rPr>
                <w:rFonts w:ascii="Arial" w:hAnsi="Arial" w:cs="Arial"/>
              </w:rPr>
            </w:pPr>
            <w:r w:rsidRPr="002A4655">
              <w:rPr>
                <w:rFonts w:ascii="Arial" w:hAnsi="Arial" w:cs="Arial"/>
              </w:rPr>
              <w:t>Data safety and monitoring</w:t>
            </w:r>
          </w:p>
          <w:p w14:paraId="0912FB8E" w14:textId="77777777" w:rsidR="000D63D1" w:rsidRDefault="000D63D1" w:rsidP="00F94D49">
            <w:pPr>
              <w:spacing w:after="0" w:line="240" w:lineRule="auto"/>
              <w:rPr>
                <w:rFonts w:ascii="Arial" w:hAnsi="Arial" w:cs="Arial"/>
              </w:rPr>
            </w:pPr>
          </w:p>
          <w:p w14:paraId="38492FE8" w14:textId="5C5F1359" w:rsidR="000D63D1" w:rsidRPr="00B2374B" w:rsidRDefault="004122E7" w:rsidP="00F94D49">
            <w:pPr>
              <w:spacing w:after="0" w:line="240" w:lineRule="auto"/>
              <w:rPr>
                <w:rFonts w:ascii="Arial" w:hAnsi="Arial" w:cs="Arial"/>
                <w:i/>
              </w:rPr>
            </w:pPr>
            <w:r w:rsidRPr="00B2374B">
              <w:rPr>
                <w:rFonts w:ascii="Arial" w:hAnsi="Arial" w:cs="Arial"/>
                <w:i/>
              </w:rPr>
              <w:t xml:space="preserve">Guest </w:t>
            </w:r>
            <w:r w:rsidR="000D63D1" w:rsidRPr="00B2374B">
              <w:rPr>
                <w:rFonts w:ascii="Arial" w:hAnsi="Arial" w:cs="Arial"/>
                <w:i/>
              </w:rPr>
              <w:t>Speaker</w:t>
            </w:r>
            <w:r w:rsidRPr="00B2374B">
              <w:rPr>
                <w:rFonts w:ascii="Arial" w:hAnsi="Arial" w:cs="Arial"/>
                <w:i/>
              </w:rPr>
              <w:t xml:space="preserve"> TBA</w:t>
            </w:r>
          </w:p>
          <w:p w14:paraId="6ABFAF65" w14:textId="77777777" w:rsidR="000D63D1" w:rsidRPr="004B348F" w:rsidRDefault="000D63D1" w:rsidP="00F94D49">
            <w:pPr>
              <w:spacing w:after="0" w:line="240" w:lineRule="auto"/>
              <w:rPr>
                <w:rFonts w:ascii="Arial" w:hAnsi="Arial" w:cs="Arial"/>
                <w:b/>
              </w:rPr>
            </w:pPr>
            <w:r w:rsidRPr="004B348F">
              <w:rPr>
                <w:rFonts w:ascii="Arial" w:hAnsi="Arial" w:cs="Arial"/>
                <w:b/>
              </w:rPr>
              <w:t>Due: Final protocol</w:t>
            </w:r>
          </w:p>
        </w:tc>
      </w:tr>
    </w:tbl>
    <w:p w14:paraId="64C2ACC3" w14:textId="77777777" w:rsidR="00F82AF0" w:rsidRDefault="00F82AF0" w:rsidP="00F82AF0">
      <w:pPr>
        <w:spacing w:after="0" w:line="240" w:lineRule="auto"/>
        <w:jc w:val="center"/>
        <w:rPr>
          <w:rFonts w:ascii="Arial" w:hAnsi="Arial" w:cs="Arial"/>
          <w:b/>
        </w:rPr>
      </w:pPr>
    </w:p>
    <w:p w14:paraId="1B6AB246" w14:textId="77777777" w:rsidR="002C2348" w:rsidRDefault="002C2348">
      <w:pPr>
        <w:rPr>
          <w:rFonts w:ascii="Arial" w:hAnsi="Arial" w:cs="Arial"/>
          <w:b/>
        </w:rPr>
      </w:pPr>
      <w:r>
        <w:rPr>
          <w:rFonts w:ascii="Arial" w:hAnsi="Arial" w:cs="Arial"/>
          <w:b/>
        </w:rPr>
        <w:br w:type="page"/>
      </w:r>
      <w:r w:rsidR="0091437F">
        <w:rPr>
          <w:rFonts w:ascii="Arial" w:hAnsi="Arial" w:cs="Arial"/>
          <w:b/>
        </w:rPr>
        <w:t>Topics and Readings</w:t>
      </w:r>
    </w:p>
    <w:tbl>
      <w:tblPr>
        <w:tblW w:w="9833" w:type="dxa"/>
        <w:jc w:val="center"/>
        <w:tblLook w:val="04A0" w:firstRow="1" w:lastRow="0" w:firstColumn="1" w:lastColumn="0" w:noHBand="0" w:noVBand="1"/>
      </w:tblPr>
      <w:tblGrid>
        <w:gridCol w:w="9833"/>
      </w:tblGrid>
      <w:tr w:rsidR="002C2348" w:rsidRPr="002A4655" w14:paraId="315441D2" w14:textId="77777777">
        <w:trPr>
          <w:trHeight w:val="432"/>
          <w:jc w:val="center"/>
        </w:trPr>
        <w:tc>
          <w:tcPr>
            <w:tcW w:w="9833" w:type="dxa"/>
            <w:tcBorders>
              <w:top w:val="single" w:sz="12" w:space="0" w:color="000000"/>
              <w:bottom w:val="single" w:sz="12" w:space="0" w:color="000000"/>
            </w:tcBorders>
            <w:vAlign w:val="center"/>
          </w:tcPr>
          <w:tbl>
            <w:tblPr>
              <w:tblW w:w="8312" w:type="dxa"/>
              <w:jc w:val="center"/>
              <w:tblLook w:val="04A0" w:firstRow="1" w:lastRow="0" w:firstColumn="1" w:lastColumn="0" w:noHBand="0" w:noVBand="1"/>
            </w:tblPr>
            <w:tblGrid>
              <w:gridCol w:w="1414"/>
              <w:gridCol w:w="2078"/>
              <w:gridCol w:w="4820"/>
            </w:tblGrid>
            <w:tr w:rsidR="002C2348" w:rsidRPr="002A4655" w14:paraId="2AEA691A" w14:textId="77777777" w:rsidTr="008E4DAD">
              <w:trPr>
                <w:trHeight w:val="432"/>
                <w:jc w:val="center"/>
              </w:trPr>
              <w:tc>
                <w:tcPr>
                  <w:tcW w:w="1414" w:type="dxa"/>
                  <w:tcBorders>
                    <w:top w:val="single" w:sz="12" w:space="0" w:color="000000"/>
                    <w:bottom w:val="single" w:sz="12" w:space="0" w:color="000000"/>
                  </w:tcBorders>
                  <w:vAlign w:val="center"/>
                </w:tcPr>
                <w:p w14:paraId="6745DD73" w14:textId="77777777" w:rsidR="002C2348" w:rsidRPr="002A4655" w:rsidRDefault="002C2348" w:rsidP="00D42BF5">
                  <w:pPr>
                    <w:spacing w:after="0" w:line="240" w:lineRule="auto"/>
                    <w:rPr>
                      <w:rFonts w:ascii="Arial" w:hAnsi="Arial" w:cs="Arial"/>
                      <w:b/>
                    </w:rPr>
                  </w:pPr>
                  <w:r w:rsidRPr="002A4655">
                    <w:rPr>
                      <w:rFonts w:ascii="Arial" w:hAnsi="Arial" w:cs="Arial"/>
                      <w:b/>
                    </w:rPr>
                    <w:t>Week</w:t>
                  </w:r>
                </w:p>
              </w:tc>
              <w:tc>
                <w:tcPr>
                  <w:tcW w:w="2078" w:type="dxa"/>
                  <w:tcBorders>
                    <w:top w:val="single" w:sz="12" w:space="0" w:color="000000"/>
                    <w:bottom w:val="single" w:sz="12" w:space="0" w:color="000000"/>
                  </w:tcBorders>
                </w:tcPr>
                <w:p w14:paraId="7E4D838D" w14:textId="77777777" w:rsidR="002C2348" w:rsidRPr="002A4655" w:rsidRDefault="002C2348" w:rsidP="00D42BF5">
                  <w:pPr>
                    <w:spacing w:after="0" w:line="240" w:lineRule="auto"/>
                    <w:rPr>
                      <w:rFonts w:ascii="Arial" w:hAnsi="Arial" w:cs="Arial"/>
                      <w:b/>
                    </w:rPr>
                  </w:pPr>
                  <w:r>
                    <w:rPr>
                      <w:rFonts w:ascii="Arial" w:hAnsi="Arial" w:cs="Arial"/>
                      <w:b/>
                    </w:rPr>
                    <w:t>Date</w:t>
                  </w:r>
                </w:p>
              </w:tc>
              <w:tc>
                <w:tcPr>
                  <w:tcW w:w="4820" w:type="dxa"/>
                  <w:tcBorders>
                    <w:top w:val="single" w:sz="12" w:space="0" w:color="000000"/>
                    <w:bottom w:val="single" w:sz="12" w:space="0" w:color="000000"/>
                  </w:tcBorders>
                  <w:vAlign w:val="center"/>
                </w:tcPr>
                <w:p w14:paraId="7EBCC54F" w14:textId="77777777" w:rsidR="002C2348" w:rsidRPr="002A4655" w:rsidRDefault="002C2348" w:rsidP="00D42BF5">
                  <w:pPr>
                    <w:spacing w:after="0" w:line="240" w:lineRule="auto"/>
                    <w:rPr>
                      <w:rFonts w:ascii="Arial" w:hAnsi="Arial" w:cs="Arial"/>
                      <w:b/>
                    </w:rPr>
                  </w:pPr>
                  <w:r w:rsidRPr="002A4655">
                    <w:rPr>
                      <w:rFonts w:ascii="Arial" w:hAnsi="Arial" w:cs="Arial"/>
                      <w:b/>
                    </w:rPr>
                    <w:t>Topic</w:t>
                  </w:r>
                </w:p>
              </w:tc>
            </w:tr>
            <w:tr w:rsidR="002C2348" w:rsidRPr="002A4655" w14:paraId="2569D785" w14:textId="77777777" w:rsidTr="008E4DAD">
              <w:trPr>
                <w:trHeight w:val="432"/>
                <w:jc w:val="center"/>
              </w:trPr>
              <w:tc>
                <w:tcPr>
                  <w:tcW w:w="1414" w:type="dxa"/>
                  <w:tcBorders>
                    <w:top w:val="single" w:sz="12" w:space="0" w:color="000000"/>
                    <w:bottom w:val="single" w:sz="2" w:space="0" w:color="000000"/>
                  </w:tcBorders>
                  <w:vAlign w:val="center"/>
                </w:tcPr>
                <w:p w14:paraId="7DCED898" w14:textId="77777777" w:rsidR="002C2348" w:rsidRPr="002A4655" w:rsidRDefault="002C2348" w:rsidP="00D42BF5">
                  <w:pPr>
                    <w:spacing w:after="0" w:line="240" w:lineRule="auto"/>
                    <w:rPr>
                      <w:rFonts w:ascii="Arial" w:hAnsi="Arial" w:cs="Arial"/>
                      <w:b/>
                    </w:rPr>
                  </w:pPr>
                  <w:r w:rsidRPr="002A4655">
                    <w:rPr>
                      <w:rFonts w:ascii="Arial" w:hAnsi="Arial" w:cs="Arial"/>
                      <w:b/>
                    </w:rPr>
                    <w:t>Class 1</w:t>
                  </w:r>
                </w:p>
              </w:tc>
              <w:tc>
                <w:tcPr>
                  <w:tcW w:w="2078" w:type="dxa"/>
                  <w:tcBorders>
                    <w:top w:val="single" w:sz="12" w:space="0" w:color="000000"/>
                    <w:bottom w:val="single" w:sz="2" w:space="0" w:color="000000"/>
                  </w:tcBorders>
                </w:tcPr>
                <w:p w14:paraId="5F88C6CE" w14:textId="08FFEDB5" w:rsidR="00377B62" w:rsidRDefault="00EB7775" w:rsidP="00377B62">
                  <w:pPr>
                    <w:spacing w:after="0" w:line="240" w:lineRule="auto"/>
                    <w:rPr>
                      <w:rFonts w:ascii="Arial" w:hAnsi="Arial" w:cs="Arial"/>
                    </w:rPr>
                  </w:pPr>
                  <w:r>
                    <w:rPr>
                      <w:rFonts w:ascii="Arial" w:hAnsi="Arial" w:cs="Arial"/>
                    </w:rPr>
                    <w:t>Aug 28</w:t>
                  </w:r>
                  <w:r w:rsidR="00377B62">
                    <w:rPr>
                      <w:rFonts w:ascii="Arial" w:hAnsi="Arial" w:cs="Arial"/>
                    </w:rPr>
                    <w:t xml:space="preserve"> </w:t>
                  </w:r>
                </w:p>
                <w:p w14:paraId="03582A5F" w14:textId="34B0B2D7" w:rsidR="002C2348" w:rsidRPr="00B90CBB" w:rsidRDefault="002C2348" w:rsidP="00B90CBB">
                  <w:pPr>
                    <w:spacing w:after="0" w:line="240" w:lineRule="auto"/>
                    <w:rPr>
                      <w:rFonts w:ascii="Arial" w:hAnsi="Arial" w:cs="Arial"/>
                    </w:rPr>
                  </w:pPr>
                </w:p>
              </w:tc>
              <w:tc>
                <w:tcPr>
                  <w:tcW w:w="4820" w:type="dxa"/>
                  <w:tcBorders>
                    <w:top w:val="single" w:sz="12" w:space="0" w:color="000000"/>
                    <w:bottom w:val="single" w:sz="2" w:space="0" w:color="000000"/>
                  </w:tcBorders>
                  <w:vAlign w:val="center"/>
                </w:tcPr>
                <w:p w14:paraId="685E2865" w14:textId="77777777" w:rsidR="005B3C22" w:rsidRPr="00B90CBB" w:rsidRDefault="002C2348" w:rsidP="00B90CBB">
                  <w:pPr>
                    <w:spacing w:after="0" w:line="240" w:lineRule="auto"/>
                    <w:rPr>
                      <w:rFonts w:ascii="Arial" w:hAnsi="Arial" w:cs="Arial"/>
                    </w:rPr>
                  </w:pPr>
                  <w:r w:rsidRPr="00B90CBB">
                    <w:rPr>
                      <w:rFonts w:ascii="Arial" w:hAnsi="Arial" w:cs="Arial"/>
                    </w:rPr>
                    <w:t xml:space="preserve">Overview – the role of RCTs in evaluating medical and public health intervention </w:t>
                  </w:r>
                </w:p>
                <w:p w14:paraId="7F409922" w14:textId="77777777" w:rsidR="002C2348" w:rsidRPr="00B90CBB" w:rsidRDefault="002C2348" w:rsidP="00B90CBB">
                  <w:pPr>
                    <w:spacing w:after="0" w:line="240" w:lineRule="auto"/>
                    <w:rPr>
                      <w:rFonts w:ascii="Arial" w:hAnsi="Arial" w:cs="Arial"/>
                    </w:rPr>
                  </w:pPr>
                </w:p>
                <w:p w14:paraId="6C3FA383" w14:textId="77777777" w:rsidR="00B90CBB" w:rsidRPr="00C537DD" w:rsidRDefault="002C2348" w:rsidP="00B90CBB">
                  <w:pPr>
                    <w:pStyle w:val="ListParagraph"/>
                    <w:numPr>
                      <w:ilvl w:val="0"/>
                      <w:numId w:val="6"/>
                    </w:numPr>
                    <w:spacing w:after="0" w:line="240" w:lineRule="auto"/>
                    <w:rPr>
                      <w:rFonts w:ascii="Arial" w:hAnsi="Arial" w:cs="Arial"/>
                      <w:i/>
                    </w:rPr>
                  </w:pPr>
                  <w:r w:rsidRPr="00C537DD">
                    <w:rPr>
                      <w:rFonts w:ascii="Arial" w:hAnsi="Arial" w:cs="Arial"/>
                      <w:i/>
                    </w:rPr>
                    <w:t xml:space="preserve">Chapter 1. </w:t>
                  </w:r>
                  <w:r w:rsidR="00BB6A50" w:rsidRPr="00C537DD">
                    <w:rPr>
                      <w:rFonts w:ascii="Arial" w:hAnsi="Arial" w:cs="Arial"/>
                      <w:i/>
                    </w:rPr>
                    <w:t>(Introduction to Clinical Trials) and Chapter 5 (Basic study design)</w:t>
                  </w:r>
                </w:p>
                <w:p w14:paraId="6070C3A9" w14:textId="77777777" w:rsidR="002C2348" w:rsidRPr="00B90CBB" w:rsidRDefault="002C2348" w:rsidP="00B90CBB">
                  <w:pPr>
                    <w:pStyle w:val="ListParagraph"/>
                    <w:spacing w:after="0" w:line="240" w:lineRule="auto"/>
                    <w:rPr>
                      <w:rFonts w:ascii="Arial" w:hAnsi="Arial" w:cs="Arial"/>
                    </w:rPr>
                  </w:pPr>
                </w:p>
                <w:p w14:paraId="610F19F6" w14:textId="77777777" w:rsidR="005E083B" w:rsidRPr="00B90CBB" w:rsidRDefault="007C0091" w:rsidP="00B90CBB">
                  <w:pPr>
                    <w:pStyle w:val="ListParagraph"/>
                    <w:numPr>
                      <w:ilvl w:val="0"/>
                      <w:numId w:val="6"/>
                    </w:numPr>
                    <w:spacing w:after="0" w:line="240" w:lineRule="auto"/>
                    <w:rPr>
                      <w:rFonts w:ascii="Arial" w:hAnsi="Arial" w:cs="Arial"/>
                    </w:rPr>
                  </w:pPr>
                  <w:r w:rsidRPr="00B90CBB">
                    <w:rPr>
                      <w:rFonts w:ascii="Arial" w:hAnsi="Arial" w:cs="Arial"/>
                    </w:rPr>
                    <w:t xml:space="preserve">Doll </w:t>
                  </w:r>
                  <w:r w:rsidR="00EE4662" w:rsidRPr="00B90CBB">
                    <w:rPr>
                      <w:rFonts w:ascii="Arial" w:hAnsi="Arial" w:cs="Arial"/>
                    </w:rPr>
                    <w:t xml:space="preserve">R. </w:t>
                  </w:r>
                  <w:hyperlink r:id="rId11" w:history="1">
                    <w:r w:rsidRPr="00B90CBB">
                      <w:rPr>
                        <w:rStyle w:val="Hyperlink"/>
                        <w:rFonts w:ascii="Arial" w:hAnsi="Arial" w:cs="Arial"/>
                        <w:bCs/>
                      </w:rPr>
                      <w:t>Controlled trials: the 1948 watershed</w:t>
                    </w:r>
                  </w:hyperlink>
                  <w:r w:rsidR="00CB4C14" w:rsidRPr="00B90CBB">
                    <w:rPr>
                      <w:rFonts w:ascii="Arial" w:hAnsi="Arial" w:cs="Arial"/>
                      <w:bCs/>
                    </w:rPr>
                    <w:t xml:space="preserve"> </w:t>
                  </w:r>
                  <w:r w:rsidRPr="00B90CBB">
                    <w:rPr>
                      <w:rFonts w:ascii="Arial" w:hAnsi="Arial" w:cs="Arial"/>
                    </w:rPr>
                    <w:t>BMJ 1998</w:t>
                  </w:r>
                  <w:r w:rsidR="00CB4C14" w:rsidRPr="00B90CBB">
                    <w:rPr>
                      <w:rFonts w:ascii="Arial" w:hAnsi="Arial" w:cs="Arial"/>
                    </w:rPr>
                    <w:t>; 317: 1217-20</w:t>
                  </w:r>
                </w:p>
                <w:p w14:paraId="1B63DDF7" w14:textId="77777777" w:rsidR="002C2348" w:rsidRPr="00B90CBB" w:rsidRDefault="002C2348" w:rsidP="00B90CBB">
                  <w:pPr>
                    <w:pStyle w:val="ListParagraph"/>
                    <w:spacing w:after="0" w:line="240" w:lineRule="auto"/>
                    <w:rPr>
                      <w:rFonts w:ascii="Arial" w:hAnsi="Arial" w:cs="Arial"/>
                    </w:rPr>
                  </w:pPr>
                </w:p>
                <w:p w14:paraId="61472046" w14:textId="77777777" w:rsidR="005E083B" w:rsidRPr="00B90CBB" w:rsidRDefault="00127185" w:rsidP="00B90CBB">
                  <w:pPr>
                    <w:pStyle w:val="ListParagraph"/>
                    <w:numPr>
                      <w:ilvl w:val="0"/>
                      <w:numId w:val="6"/>
                    </w:numPr>
                    <w:spacing w:after="0" w:line="240" w:lineRule="auto"/>
                    <w:rPr>
                      <w:rFonts w:ascii="Arial" w:hAnsi="Arial" w:cs="Arial"/>
                    </w:rPr>
                  </w:pPr>
                  <w:r w:rsidRPr="00B90CBB">
                    <w:rPr>
                      <w:rFonts w:ascii="Arial" w:hAnsi="Arial" w:cs="Arial"/>
                    </w:rPr>
                    <w:t>Sydes</w:t>
                  </w:r>
                  <w:r w:rsidR="00CD164C" w:rsidRPr="00B90CBB">
                    <w:rPr>
                      <w:rFonts w:ascii="Arial" w:hAnsi="Arial" w:cs="Arial"/>
                    </w:rPr>
                    <w:t xml:space="preserve"> MR.</w:t>
                  </w:r>
                  <w:r w:rsidRPr="00B90CBB">
                    <w:rPr>
                      <w:rFonts w:ascii="Arial" w:hAnsi="Arial" w:cs="Arial"/>
                    </w:rPr>
                    <w:t xml:space="preserve"> </w:t>
                  </w:r>
                  <w:hyperlink r:id="rId12" w:history="1">
                    <w:r w:rsidRPr="00B90CBB">
                      <w:rPr>
                        <w:rStyle w:val="Hyperlink"/>
                        <w:rFonts w:ascii="Arial" w:hAnsi="Arial" w:cs="Arial"/>
                      </w:rPr>
                      <w:t>Potential pitfalls in the design and reporting of clinical trials</w:t>
                    </w:r>
                  </w:hyperlink>
                  <w:r w:rsidR="005B3C22" w:rsidRPr="00B90CBB">
                    <w:rPr>
                      <w:rFonts w:ascii="Arial" w:hAnsi="Arial" w:cs="Arial"/>
                    </w:rPr>
                    <w:t>.</w:t>
                  </w:r>
                  <w:r w:rsidRPr="00B90CBB">
                    <w:rPr>
                      <w:rFonts w:ascii="Arial" w:hAnsi="Arial" w:cs="Arial"/>
                    </w:rPr>
                    <w:t xml:space="preserve">  Lancet Oncology 2010;11:694-700</w:t>
                  </w:r>
                </w:p>
                <w:p w14:paraId="00AE0B94" w14:textId="77777777" w:rsidR="005E083B" w:rsidRPr="00B90CBB" w:rsidRDefault="005E083B" w:rsidP="00B90CBB">
                  <w:pPr>
                    <w:pStyle w:val="ListParagraph"/>
                    <w:spacing w:after="0" w:line="240" w:lineRule="auto"/>
                    <w:rPr>
                      <w:rFonts w:ascii="Arial" w:hAnsi="Arial" w:cs="Arial"/>
                    </w:rPr>
                  </w:pPr>
                </w:p>
                <w:p w14:paraId="2FFEE0B1" w14:textId="77777777" w:rsidR="005E083B" w:rsidRPr="00B90CBB" w:rsidRDefault="00C347B5" w:rsidP="00B90CBB">
                  <w:pPr>
                    <w:pStyle w:val="ListParagraph"/>
                    <w:numPr>
                      <w:ilvl w:val="0"/>
                      <w:numId w:val="6"/>
                    </w:numPr>
                    <w:spacing w:after="0" w:line="240" w:lineRule="auto"/>
                    <w:rPr>
                      <w:rFonts w:ascii="Arial" w:hAnsi="Arial" w:cs="Arial"/>
                    </w:rPr>
                  </w:pPr>
                  <w:r>
                    <w:rPr>
                      <w:rFonts w:ascii="Arial" w:hAnsi="Arial" w:cs="Arial"/>
                    </w:rPr>
                    <w:t xml:space="preserve">Taylor </w:t>
                  </w:r>
                  <w:r w:rsidR="005E083B" w:rsidRPr="00B90CBB">
                    <w:rPr>
                      <w:rFonts w:ascii="Arial" w:hAnsi="Arial" w:cs="Arial"/>
                    </w:rPr>
                    <w:t>P</w:t>
                  </w:r>
                  <w:r>
                    <w:rPr>
                      <w:rFonts w:ascii="Arial" w:hAnsi="Arial" w:cs="Arial"/>
                    </w:rPr>
                    <w:t>R</w:t>
                  </w:r>
                  <w:r w:rsidR="005E083B" w:rsidRPr="00B90CBB">
                    <w:rPr>
                      <w:rFonts w:ascii="Arial" w:hAnsi="Arial" w:cs="Arial"/>
                    </w:rPr>
                    <w:t xml:space="preserve">, Dawsey SM, Chung JL, Guo YW, Blot WJ and the Linxian Nutrition Intervention Trial Study Group. </w:t>
                  </w:r>
                  <w:hyperlink r:id="rId13" w:history="1">
                    <w:r w:rsidR="005E083B" w:rsidRPr="00B90CBB">
                      <w:rPr>
                        <w:rStyle w:val="Hyperlink"/>
                        <w:rFonts w:ascii="Arial" w:hAnsi="Arial" w:cs="Arial"/>
                      </w:rPr>
                      <w:t>Prevention of Esophageal Cancer: The Nutrition Intervention Trials in Linxian, China</w:t>
                    </w:r>
                  </w:hyperlink>
                  <w:r w:rsidR="005E083B" w:rsidRPr="00B90CBB">
                    <w:rPr>
                      <w:rFonts w:ascii="Arial" w:hAnsi="Arial" w:cs="Arial"/>
                    </w:rPr>
                    <w:t>. Cancer Research (suppl..)1994;54:2029s-2031s.</w:t>
                  </w:r>
                </w:p>
                <w:p w14:paraId="5FFEBB6B" w14:textId="77777777" w:rsidR="005E083B" w:rsidRPr="00B90CBB" w:rsidRDefault="005E083B" w:rsidP="00B90CBB">
                  <w:pPr>
                    <w:spacing w:after="0" w:line="240" w:lineRule="auto"/>
                    <w:rPr>
                      <w:rFonts w:ascii="Arial" w:hAnsi="Arial" w:cs="Arial"/>
                    </w:rPr>
                  </w:pPr>
                </w:p>
                <w:p w14:paraId="4A68EA66" w14:textId="77777777" w:rsidR="005E083B" w:rsidRPr="00B90CBB" w:rsidRDefault="005E083B" w:rsidP="00B90CBB">
                  <w:pPr>
                    <w:pStyle w:val="ListParagraph"/>
                    <w:numPr>
                      <w:ilvl w:val="0"/>
                      <w:numId w:val="6"/>
                    </w:numPr>
                    <w:spacing w:after="0" w:line="240" w:lineRule="auto"/>
                    <w:rPr>
                      <w:rFonts w:ascii="Arial" w:hAnsi="Arial" w:cs="Arial"/>
                    </w:rPr>
                  </w:pPr>
                  <w:r w:rsidRPr="00B90CBB">
                    <w:rPr>
                      <w:rFonts w:ascii="Arial" w:hAnsi="Arial" w:cs="Arial"/>
                    </w:rPr>
                    <w:t xml:space="preserve">Banting FG, Best CH, Collip JB, Campbell, Fletcher AA. </w:t>
                  </w:r>
                  <w:hyperlink r:id="rId14" w:history="1">
                    <w:r w:rsidRPr="00B90CBB">
                      <w:rPr>
                        <w:rStyle w:val="Hyperlink"/>
                        <w:rFonts w:ascii="Arial" w:hAnsi="Arial" w:cs="Arial"/>
                      </w:rPr>
                      <w:t>Pancreatic extracts in the treatment of diabetes mellitus: preliminary report.</w:t>
                    </w:r>
                  </w:hyperlink>
                  <w:r w:rsidRPr="00B90CBB">
                    <w:rPr>
                      <w:rFonts w:ascii="Arial" w:hAnsi="Arial" w:cs="Arial"/>
                    </w:rPr>
                    <w:t xml:space="preserve"> Can Med Assoc J 1991;145(10):1281-86.</w:t>
                  </w:r>
                </w:p>
                <w:p w14:paraId="35F52A37" w14:textId="77777777" w:rsidR="00C375CF" w:rsidRPr="00B90CBB" w:rsidRDefault="00C375CF" w:rsidP="00B90CBB">
                  <w:pPr>
                    <w:pStyle w:val="ListParagraph"/>
                    <w:spacing w:after="0" w:line="240" w:lineRule="auto"/>
                    <w:rPr>
                      <w:rFonts w:ascii="Arial" w:hAnsi="Arial" w:cs="Arial"/>
                    </w:rPr>
                  </w:pPr>
                </w:p>
                <w:p w14:paraId="19614DAF" w14:textId="77777777" w:rsidR="00127185" w:rsidRPr="00B90CBB" w:rsidRDefault="00C375CF" w:rsidP="00B90CBB">
                  <w:pPr>
                    <w:spacing w:after="0" w:line="240" w:lineRule="auto"/>
                    <w:rPr>
                      <w:rFonts w:ascii="Arial" w:hAnsi="Arial" w:cs="Arial"/>
                    </w:rPr>
                  </w:pPr>
                  <w:r w:rsidRPr="00B90CBB">
                    <w:rPr>
                      <w:rFonts w:ascii="Arial" w:hAnsi="Arial" w:cs="Arial"/>
                    </w:rPr>
                    <w:t>Classic articles</w:t>
                  </w:r>
                </w:p>
                <w:p w14:paraId="44EDF3E9" w14:textId="77777777" w:rsidR="00C375CF" w:rsidRPr="00B90CBB" w:rsidRDefault="00C375CF" w:rsidP="00B90CBB">
                  <w:pPr>
                    <w:pStyle w:val="ListParagraph"/>
                    <w:spacing w:after="0" w:line="240" w:lineRule="auto"/>
                    <w:rPr>
                      <w:rFonts w:ascii="Arial" w:hAnsi="Arial" w:cs="Arial"/>
                    </w:rPr>
                  </w:pPr>
                  <w:r w:rsidRPr="00B90CBB">
                    <w:rPr>
                      <w:rFonts w:ascii="Arial" w:hAnsi="Arial" w:cs="Arial"/>
                    </w:rPr>
                    <w:t xml:space="preserve">Peto R, </w:t>
                  </w:r>
                  <w:r w:rsidR="00CD164C" w:rsidRPr="00B90CBB">
                    <w:rPr>
                      <w:rFonts w:ascii="Arial" w:hAnsi="Arial" w:cs="Arial"/>
                      <w:bCs/>
                    </w:rPr>
                    <w:t xml:space="preserve">Design and analysis of randomized clinical trials requiring prolonged observation of each patient. I. Introduction and design </w:t>
                  </w:r>
                  <w:hyperlink r:id="rId15" w:history="1">
                    <w:r w:rsidRPr="00B90CBB">
                      <w:rPr>
                        <w:rStyle w:val="Hyperlink"/>
                        <w:rFonts w:ascii="Arial" w:hAnsi="Arial" w:cs="Arial"/>
                      </w:rPr>
                      <w:t>Br J Cancer</w:t>
                    </w:r>
                  </w:hyperlink>
                  <w:r w:rsidRPr="00B90CBB">
                    <w:rPr>
                      <w:rFonts w:ascii="Arial" w:hAnsi="Arial" w:cs="Arial"/>
                    </w:rPr>
                    <w:t xml:space="preserve"> 1976 34: 585-612 and </w:t>
                  </w:r>
                </w:p>
                <w:p w14:paraId="77B31A77" w14:textId="77777777" w:rsidR="00CB4C14" w:rsidRPr="00C347B5" w:rsidRDefault="00C375CF" w:rsidP="00B90CBB">
                  <w:pPr>
                    <w:pStyle w:val="title1"/>
                    <w:numPr>
                      <w:ilvl w:val="0"/>
                      <w:numId w:val="17"/>
                    </w:numPr>
                    <w:shd w:val="clear" w:color="auto" w:fill="FFFFFF"/>
                    <w:rPr>
                      <w:rFonts w:ascii="Arial" w:hAnsi="Arial" w:cs="Arial"/>
                      <w:sz w:val="22"/>
                      <w:szCs w:val="22"/>
                    </w:rPr>
                  </w:pPr>
                  <w:r w:rsidRPr="00B90CBB">
                    <w:rPr>
                      <w:rFonts w:ascii="Arial" w:hAnsi="Arial" w:cs="Arial"/>
                      <w:sz w:val="22"/>
                    </w:rPr>
                    <w:t xml:space="preserve">Peto R, et al. </w:t>
                  </w:r>
                  <w:hyperlink r:id="rId16" w:history="1">
                    <w:r w:rsidR="00CD164C" w:rsidRPr="00B90CBB">
                      <w:rPr>
                        <w:rFonts w:ascii="Arial" w:hAnsi="Arial" w:cs="Arial"/>
                        <w:color w:val="2222CC"/>
                        <w:sz w:val="22"/>
                        <w:szCs w:val="22"/>
                        <w:u w:val="single"/>
                      </w:rPr>
                      <w:t>II. analysis and examples.</w:t>
                    </w:r>
                  </w:hyperlink>
                  <w:r w:rsidR="00CD164C" w:rsidRPr="00B90CBB">
                    <w:rPr>
                      <w:rFonts w:ascii="Arial" w:hAnsi="Arial" w:cs="Arial"/>
                      <w:sz w:val="22"/>
                      <w:szCs w:val="22"/>
                    </w:rPr>
                    <w:t xml:space="preserve"> </w:t>
                  </w:r>
                  <w:r w:rsidRPr="00B90CBB">
                    <w:rPr>
                      <w:rFonts w:ascii="Arial" w:hAnsi="Arial" w:cs="Arial"/>
                      <w:sz w:val="22"/>
                    </w:rPr>
                    <w:t>Br J cancer 1977 35:1-39</w:t>
                  </w:r>
                </w:p>
                <w:p w14:paraId="2D0B4BDB" w14:textId="51A2C1D8" w:rsidR="00A26F36" w:rsidRPr="00D739FF" w:rsidRDefault="00C347B5" w:rsidP="00D739FF">
                  <w:pPr>
                    <w:pStyle w:val="title1"/>
                    <w:numPr>
                      <w:ilvl w:val="0"/>
                      <w:numId w:val="17"/>
                    </w:numPr>
                    <w:shd w:val="clear" w:color="auto" w:fill="FFFFFF"/>
                    <w:rPr>
                      <w:rFonts w:ascii="Arial" w:hAnsi="Arial" w:cs="Arial"/>
                      <w:sz w:val="22"/>
                      <w:szCs w:val="22"/>
                    </w:rPr>
                  </w:pPr>
                  <w:r>
                    <w:rPr>
                      <w:rFonts w:ascii="Arial" w:hAnsi="Arial" w:cs="Arial"/>
                      <w:sz w:val="22"/>
                    </w:rPr>
                    <w:t>A. Bradford Hill. The Clinical Trial. NEJM 1952</w:t>
                  </w:r>
                </w:p>
              </w:tc>
            </w:tr>
            <w:tr w:rsidR="002C2348" w:rsidRPr="002A4655" w14:paraId="3202CBA4" w14:textId="77777777" w:rsidTr="008E4DAD">
              <w:trPr>
                <w:trHeight w:val="247"/>
                <w:jc w:val="center"/>
              </w:trPr>
              <w:tc>
                <w:tcPr>
                  <w:tcW w:w="1414" w:type="dxa"/>
                  <w:tcBorders>
                    <w:top w:val="single" w:sz="2" w:space="0" w:color="000000"/>
                    <w:bottom w:val="single" w:sz="2" w:space="0" w:color="000000"/>
                  </w:tcBorders>
                  <w:vAlign w:val="center"/>
                </w:tcPr>
                <w:p w14:paraId="687DBD51" w14:textId="77777777" w:rsidR="002C2348" w:rsidRDefault="002C2348" w:rsidP="00D42BF5">
                  <w:pPr>
                    <w:spacing w:after="0" w:line="240" w:lineRule="auto"/>
                    <w:rPr>
                      <w:rFonts w:ascii="Arial" w:hAnsi="Arial" w:cs="Arial"/>
                      <w:b/>
                    </w:rPr>
                  </w:pPr>
                  <w:r>
                    <w:rPr>
                      <w:rFonts w:ascii="Arial" w:hAnsi="Arial" w:cs="Arial"/>
                      <w:b/>
                    </w:rPr>
                    <w:t>Class 2</w:t>
                  </w:r>
                </w:p>
              </w:tc>
              <w:tc>
                <w:tcPr>
                  <w:tcW w:w="2078" w:type="dxa"/>
                  <w:tcBorders>
                    <w:top w:val="single" w:sz="2" w:space="0" w:color="000000"/>
                    <w:bottom w:val="single" w:sz="2" w:space="0" w:color="000000"/>
                  </w:tcBorders>
                </w:tcPr>
                <w:p w14:paraId="3AD4A883" w14:textId="3A8F652A" w:rsidR="002C2348" w:rsidRDefault="00377B62" w:rsidP="00D42BF5">
                  <w:pPr>
                    <w:spacing w:after="0" w:line="240" w:lineRule="auto"/>
                    <w:rPr>
                      <w:rFonts w:ascii="Arial" w:hAnsi="Arial" w:cs="Arial"/>
                    </w:rPr>
                  </w:pPr>
                  <w:r>
                    <w:rPr>
                      <w:rFonts w:ascii="Arial" w:hAnsi="Arial" w:cs="Arial"/>
                    </w:rPr>
                    <w:t>Sept 1</w:t>
                  </w:r>
                  <w:r w:rsidR="00EB7775">
                    <w:rPr>
                      <w:rFonts w:ascii="Arial" w:hAnsi="Arial" w:cs="Arial"/>
                    </w:rPr>
                    <w:t>1</w:t>
                  </w:r>
                </w:p>
              </w:tc>
              <w:tc>
                <w:tcPr>
                  <w:tcW w:w="4820" w:type="dxa"/>
                  <w:tcBorders>
                    <w:top w:val="single" w:sz="2" w:space="0" w:color="000000"/>
                    <w:bottom w:val="single" w:sz="2" w:space="0" w:color="000000"/>
                  </w:tcBorders>
                  <w:vAlign w:val="center"/>
                </w:tcPr>
                <w:p w14:paraId="0B518C80" w14:textId="77777777" w:rsidR="0067587D" w:rsidRDefault="002C2348" w:rsidP="00D42BF5">
                  <w:pPr>
                    <w:spacing w:after="0" w:line="240" w:lineRule="auto"/>
                    <w:rPr>
                      <w:rFonts w:ascii="Arial" w:hAnsi="Arial" w:cs="Arial"/>
                    </w:rPr>
                  </w:pPr>
                  <w:r>
                    <w:rPr>
                      <w:rFonts w:ascii="Arial" w:hAnsi="Arial" w:cs="Arial"/>
                    </w:rPr>
                    <w:t xml:space="preserve">Phase III trials; </w:t>
                  </w:r>
                </w:p>
                <w:p w14:paraId="5287B4FC" w14:textId="77777777" w:rsidR="0067587D" w:rsidRPr="0067587D" w:rsidRDefault="00182404" w:rsidP="0067587D">
                  <w:pPr>
                    <w:pStyle w:val="ListParagraph"/>
                    <w:numPr>
                      <w:ilvl w:val="0"/>
                      <w:numId w:val="12"/>
                    </w:numPr>
                    <w:spacing w:after="0" w:line="240" w:lineRule="auto"/>
                    <w:rPr>
                      <w:rFonts w:ascii="Arial" w:hAnsi="Arial" w:cs="Arial"/>
                    </w:rPr>
                  </w:pPr>
                  <w:hyperlink r:id="rId17" w:history="1">
                    <w:r w:rsidR="0067587D" w:rsidRPr="00CD164C">
                      <w:rPr>
                        <w:rStyle w:val="Hyperlink"/>
                        <w:rFonts w:ascii="Arial" w:hAnsi="Arial" w:cs="Arial"/>
                      </w:rPr>
                      <w:t>COBALT investigators</w:t>
                    </w:r>
                  </w:hyperlink>
                  <w:r w:rsidR="0067587D" w:rsidRPr="0067587D">
                    <w:rPr>
                      <w:rFonts w:ascii="Arial" w:hAnsi="Arial" w:cs="Arial"/>
                    </w:rPr>
                    <w:t>, NEJM 1997:337:1124-30</w:t>
                  </w:r>
                </w:p>
                <w:p w14:paraId="3B370103" w14:textId="77777777" w:rsidR="0067587D" w:rsidRPr="0067587D" w:rsidRDefault="0067587D" w:rsidP="0067587D">
                  <w:pPr>
                    <w:pStyle w:val="ListParagraph"/>
                    <w:numPr>
                      <w:ilvl w:val="0"/>
                      <w:numId w:val="12"/>
                    </w:numPr>
                    <w:spacing w:after="0" w:line="240" w:lineRule="auto"/>
                    <w:rPr>
                      <w:rFonts w:ascii="Arial" w:hAnsi="Arial" w:cs="Arial"/>
                    </w:rPr>
                  </w:pPr>
                  <w:r w:rsidRPr="0067587D">
                    <w:rPr>
                      <w:rFonts w:ascii="Arial" w:hAnsi="Arial" w:cs="Arial"/>
                    </w:rPr>
                    <w:t xml:space="preserve">Ware and Antman. </w:t>
                  </w:r>
                  <w:hyperlink r:id="rId18" w:history="1">
                    <w:r w:rsidRPr="00CD164C">
                      <w:rPr>
                        <w:rStyle w:val="Hyperlink"/>
                        <w:rFonts w:ascii="Arial" w:hAnsi="Arial" w:cs="Arial"/>
                      </w:rPr>
                      <w:t>Equivalence trials</w:t>
                    </w:r>
                  </w:hyperlink>
                  <w:r w:rsidRPr="0067587D">
                    <w:rPr>
                      <w:rFonts w:ascii="Arial" w:hAnsi="Arial" w:cs="Arial"/>
                    </w:rPr>
                    <w:t xml:space="preserve"> NEJM 1997; 337:1159-61</w:t>
                  </w:r>
                </w:p>
                <w:p w14:paraId="482EA548" w14:textId="77777777" w:rsidR="002C2348" w:rsidRDefault="002C2348" w:rsidP="00D42BF5">
                  <w:pPr>
                    <w:spacing w:after="0" w:line="240" w:lineRule="auto"/>
                    <w:rPr>
                      <w:rFonts w:ascii="Arial" w:hAnsi="Arial" w:cs="Arial"/>
                    </w:rPr>
                  </w:pPr>
                </w:p>
                <w:p w14:paraId="4087A927" w14:textId="6985A06D" w:rsidR="005B3C22" w:rsidRDefault="002C2348" w:rsidP="00D42BF5">
                  <w:pPr>
                    <w:spacing w:after="0" w:line="240" w:lineRule="auto"/>
                    <w:rPr>
                      <w:rFonts w:ascii="Arial" w:hAnsi="Arial" w:cs="Arial"/>
                    </w:rPr>
                  </w:pPr>
                  <w:r>
                    <w:rPr>
                      <w:rFonts w:ascii="Arial" w:hAnsi="Arial" w:cs="Arial"/>
                    </w:rPr>
                    <w:t>Efficacy</w:t>
                  </w:r>
                  <w:r w:rsidR="00344C60">
                    <w:rPr>
                      <w:rFonts w:ascii="Arial" w:hAnsi="Arial" w:cs="Arial"/>
                    </w:rPr>
                    <w:t xml:space="preserve"> vs. Effecti</w:t>
                  </w:r>
                  <w:r>
                    <w:rPr>
                      <w:rFonts w:ascii="Arial" w:hAnsi="Arial" w:cs="Arial"/>
                    </w:rPr>
                    <w:t>veness (Population definitions)</w:t>
                  </w:r>
                </w:p>
                <w:p w14:paraId="2F710985" w14:textId="77777777" w:rsidR="002C2348" w:rsidRDefault="002C2348" w:rsidP="00D42BF5">
                  <w:pPr>
                    <w:spacing w:after="0" w:line="240" w:lineRule="auto"/>
                    <w:rPr>
                      <w:rFonts w:ascii="Arial" w:hAnsi="Arial" w:cs="Arial"/>
                    </w:rPr>
                  </w:pPr>
                </w:p>
                <w:p w14:paraId="1E8710AE" w14:textId="77777777" w:rsidR="002C2348" w:rsidRPr="00C537DD" w:rsidRDefault="002C2348" w:rsidP="002C2348">
                  <w:pPr>
                    <w:pStyle w:val="ListParagraph"/>
                    <w:numPr>
                      <w:ilvl w:val="0"/>
                      <w:numId w:val="7"/>
                    </w:numPr>
                    <w:spacing w:after="0" w:line="240" w:lineRule="auto"/>
                    <w:rPr>
                      <w:rFonts w:ascii="Arial" w:hAnsi="Arial" w:cs="Arial"/>
                      <w:i/>
                    </w:rPr>
                  </w:pPr>
                  <w:r w:rsidRPr="00C537DD">
                    <w:rPr>
                      <w:rFonts w:ascii="Arial" w:hAnsi="Arial" w:cs="Arial"/>
                      <w:i/>
                    </w:rPr>
                    <w:t xml:space="preserve">Chapter </w:t>
                  </w:r>
                  <w:r w:rsidR="00BB6A50" w:rsidRPr="00C537DD">
                    <w:rPr>
                      <w:rFonts w:ascii="Arial" w:hAnsi="Arial" w:cs="Arial"/>
                      <w:i/>
                    </w:rPr>
                    <w:t xml:space="preserve"> 5 Basic study design</w:t>
                  </w:r>
                </w:p>
                <w:p w14:paraId="3E97A320" w14:textId="77777777" w:rsidR="00350F8D" w:rsidRDefault="00D4190F" w:rsidP="002C2348">
                  <w:pPr>
                    <w:pStyle w:val="ListParagraph"/>
                    <w:numPr>
                      <w:ilvl w:val="0"/>
                      <w:numId w:val="7"/>
                    </w:numPr>
                    <w:spacing w:after="0" w:line="240" w:lineRule="auto"/>
                    <w:rPr>
                      <w:rFonts w:ascii="Arial" w:hAnsi="Arial" w:cs="Arial"/>
                    </w:rPr>
                  </w:pPr>
                  <w:r>
                    <w:rPr>
                      <w:rFonts w:ascii="Arial" w:hAnsi="Arial" w:cs="Arial"/>
                    </w:rPr>
                    <w:t>Tun</w:t>
                  </w:r>
                  <w:r w:rsidR="00350F8D">
                    <w:rPr>
                      <w:rFonts w:ascii="Arial" w:hAnsi="Arial" w:cs="Arial"/>
                    </w:rPr>
                    <w:t>is</w:t>
                  </w:r>
                  <w:r>
                    <w:rPr>
                      <w:rFonts w:ascii="Arial" w:hAnsi="Arial" w:cs="Arial"/>
                    </w:rPr>
                    <w:t xml:space="preserve"> S,</w:t>
                  </w:r>
                  <w:r w:rsidR="00350F8D">
                    <w:rPr>
                      <w:rFonts w:ascii="Arial" w:hAnsi="Arial" w:cs="Arial"/>
                    </w:rPr>
                    <w:t xml:space="preserve"> et al. </w:t>
                  </w:r>
                  <w:hyperlink r:id="rId19" w:history="1">
                    <w:r w:rsidR="00350F8D" w:rsidRPr="00D4190F">
                      <w:rPr>
                        <w:rStyle w:val="Hyperlink"/>
                        <w:rFonts w:ascii="Arial" w:hAnsi="Arial" w:cs="Arial"/>
                      </w:rPr>
                      <w:t>Practical Clinical Trial</w:t>
                    </w:r>
                  </w:hyperlink>
                  <w:r w:rsidR="00350F8D">
                    <w:rPr>
                      <w:rFonts w:ascii="Arial" w:hAnsi="Arial" w:cs="Arial"/>
                    </w:rPr>
                    <w:t xml:space="preserve"> </w:t>
                  </w:r>
                  <w:r w:rsidR="00CB4C14">
                    <w:rPr>
                      <w:rFonts w:ascii="Arial" w:hAnsi="Arial" w:cs="Arial"/>
                    </w:rPr>
                    <w:t>JAMA 2003:290:1624-32</w:t>
                  </w:r>
                </w:p>
                <w:p w14:paraId="5A59DA24" w14:textId="77777777" w:rsidR="00B90CBB" w:rsidRDefault="00B90CBB" w:rsidP="002C2348">
                  <w:pPr>
                    <w:pStyle w:val="ListParagraph"/>
                    <w:numPr>
                      <w:ilvl w:val="0"/>
                      <w:numId w:val="7"/>
                    </w:numPr>
                    <w:spacing w:after="0" w:line="240" w:lineRule="auto"/>
                    <w:rPr>
                      <w:rFonts w:ascii="Arial" w:hAnsi="Arial" w:cs="Arial"/>
                    </w:rPr>
                  </w:pPr>
                  <w:r>
                    <w:rPr>
                      <w:rFonts w:ascii="Arial" w:hAnsi="Arial" w:cs="Arial"/>
                    </w:rPr>
                    <w:t xml:space="preserve">Ware J. </w:t>
                  </w:r>
                  <w:hyperlink r:id="rId20" w:history="1">
                    <w:r w:rsidRPr="00D4190F">
                      <w:rPr>
                        <w:rStyle w:val="Hyperlink"/>
                        <w:rFonts w:ascii="Arial" w:hAnsi="Arial" w:cs="Arial"/>
                      </w:rPr>
                      <w:t>Pragmatic trials – guides to better patient care</w:t>
                    </w:r>
                  </w:hyperlink>
                  <w:r>
                    <w:rPr>
                      <w:rFonts w:ascii="Arial" w:hAnsi="Arial" w:cs="Arial"/>
                    </w:rPr>
                    <w:t>. NEJM 2011 364:1685-7</w:t>
                  </w:r>
                </w:p>
                <w:p w14:paraId="441276E9" w14:textId="77777777" w:rsidR="00785342" w:rsidRDefault="00CB4C14" w:rsidP="002C2348">
                  <w:pPr>
                    <w:pStyle w:val="ListParagraph"/>
                    <w:numPr>
                      <w:ilvl w:val="0"/>
                      <w:numId w:val="7"/>
                    </w:numPr>
                    <w:spacing w:after="0" w:line="240" w:lineRule="auto"/>
                    <w:rPr>
                      <w:rFonts w:ascii="Arial" w:hAnsi="Arial" w:cs="Arial"/>
                    </w:rPr>
                  </w:pPr>
                  <w:r>
                    <w:rPr>
                      <w:rFonts w:ascii="Arial" w:hAnsi="Arial" w:cs="Arial"/>
                    </w:rPr>
                    <w:t>Glasgow</w:t>
                  </w:r>
                  <w:r w:rsidR="00D4190F">
                    <w:rPr>
                      <w:rFonts w:ascii="Arial" w:hAnsi="Arial" w:cs="Arial"/>
                    </w:rPr>
                    <w:t xml:space="preserve"> R, et al</w:t>
                  </w:r>
                  <w:r>
                    <w:rPr>
                      <w:rFonts w:ascii="Arial" w:hAnsi="Arial" w:cs="Arial"/>
                    </w:rPr>
                    <w:t xml:space="preserve"> </w:t>
                  </w:r>
                  <w:hyperlink r:id="rId21" w:history="1">
                    <w:r w:rsidRPr="00D4190F">
                      <w:rPr>
                        <w:rStyle w:val="Hyperlink"/>
                        <w:rFonts w:ascii="Arial" w:hAnsi="Arial" w:cs="Arial"/>
                      </w:rPr>
                      <w:t>RE-AIM</w:t>
                    </w:r>
                  </w:hyperlink>
                  <w:r>
                    <w:rPr>
                      <w:rFonts w:ascii="Arial" w:hAnsi="Arial" w:cs="Arial"/>
                    </w:rPr>
                    <w:t xml:space="preserve"> AJPH 1999:89:1322-7</w:t>
                  </w:r>
                </w:p>
                <w:p w14:paraId="0B8A9206" w14:textId="3606A883" w:rsidR="00712FA0" w:rsidRDefault="00712FA0" w:rsidP="002C2348">
                  <w:pPr>
                    <w:pStyle w:val="ListParagraph"/>
                    <w:numPr>
                      <w:ilvl w:val="0"/>
                      <w:numId w:val="7"/>
                    </w:numPr>
                    <w:spacing w:after="0" w:line="240" w:lineRule="auto"/>
                    <w:rPr>
                      <w:rFonts w:ascii="Arial" w:hAnsi="Arial" w:cs="Arial"/>
                    </w:rPr>
                  </w:pPr>
                  <w:r>
                    <w:rPr>
                      <w:rFonts w:ascii="Arial" w:hAnsi="Arial" w:cs="Arial"/>
                    </w:rPr>
                    <w:t>Glasgow R et al Use of RE-Aim to address health inequities… Trans Behav Med 2013: 3:200-2010</w:t>
                  </w:r>
                </w:p>
                <w:p w14:paraId="1368AEB3" w14:textId="77777777" w:rsidR="00350F8D" w:rsidRPr="00B90CBB" w:rsidRDefault="00350F8D" w:rsidP="00B90CBB">
                  <w:pPr>
                    <w:spacing w:after="0" w:line="240" w:lineRule="auto"/>
                    <w:ind w:left="360"/>
                    <w:rPr>
                      <w:rFonts w:ascii="Arial" w:hAnsi="Arial" w:cs="Arial"/>
                    </w:rPr>
                  </w:pPr>
                </w:p>
              </w:tc>
            </w:tr>
            <w:tr w:rsidR="002C2348" w:rsidRPr="002A4655" w14:paraId="503C9D07" w14:textId="77777777" w:rsidTr="008E4DAD">
              <w:trPr>
                <w:trHeight w:val="432"/>
                <w:jc w:val="center"/>
              </w:trPr>
              <w:tc>
                <w:tcPr>
                  <w:tcW w:w="1414" w:type="dxa"/>
                  <w:tcBorders>
                    <w:top w:val="single" w:sz="2" w:space="0" w:color="000000"/>
                    <w:bottom w:val="single" w:sz="2" w:space="0" w:color="000000"/>
                  </w:tcBorders>
                  <w:vAlign w:val="center"/>
                </w:tcPr>
                <w:p w14:paraId="304B186A" w14:textId="77777777" w:rsidR="002C2348" w:rsidRDefault="002C2348" w:rsidP="00D42BF5">
                  <w:pPr>
                    <w:spacing w:after="0" w:line="240" w:lineRule="auto"/>
                    <w:rPr>
                      <w:rFonts w:ascii="Arial" w:hAnsi="Arial" w:cs="Arial"/>
                      <w:b/>
                    </w:rPr>
                  </w:pPr>
                  <w:r>
                    <w:rPr>
                      <w:rFonts w:ascii="Arial" w:hAnsi="Arial" w:cs="Arial"/>
                      <w:b/>
                    </w:rPr>
                    <w:t>Class 3</w:t>
                  </w:r>
                </w:p>
              </w:tc>
              <w:tc>
                <w:tcPr>
                  <w:tcW w:w="2078" w:type="dxa"/>
                  <w:tcBorders>
                    <w:top w:val="single" w:sz="2" w:space="0" w:color="000000"/>
                    <w:bottom w:val="single" w:sz="2" w:space="0" w:color="000000"/>
                  </w:tcBorders>
                </w:tcPr>
                <w:p w14:paraId="4BF45913" w14:textId="788852D5" w:rsidR="002C2348" w:rsidRDefault="00377B62" w:rsidP="00D42BF5">
                  <w:pPr>
                    <w:spacing w:after="0" w:line="240" w:lineRule="auto"/>
                    <w:rPr>
                      <w:rFonts w:ascii="Arial" w:hAnsi="Arial" w:cs="Arial"/>
                    </w:rPr>
                  </w:pPr>
                  <w:r>
                    <w:rPr>
                      <w:rFonts w:ascii="Arial" w:hAnsi="Arial" w:cs="Arial"/>
                    </w:rPr>
                    <w:t>Sept 1</w:t>
                  </w:r>
                  <w:r w:rsidR="00EB7775">
                    <w:rPr>
                      <w:rFonts w:ascii="Arial" w:hAnsi="Arial" w:cs="Arial"/>
                    </w:rPr>
                    <w:t>8</w:t>
                  </w:r>
                </w:p>
              </w:tc>
              <w:tc>
                <w:tcPr>
                  <w:tcW w:w="4820" w:type="dxa"/>
                  <w:tcBorders>
                    <w:top w:val="single" w:sz="2" w:space="0" w:color="000000"/>
                    <w:bottom w:val="single" w:sz="2" w:space="0" w:color="000000"/>
                  </w:tcBorders>
                  <w:vAlign w:val="center"/>
                </w:tcPr>
                <w:p w14:paraId="697E60D8" w14:textId="77777777" w:rsidR="00AF2996" w:rsidRDefault="00AF2996" w:rsidP="00AF2996">
                  <w:pPr>
                    <w:spacing w:after="0" w:line="240" w:lineRule="auto"/>
                    <w:rPr>
                      <w:rFonts w:ascii="Arial" w:hAnsi="Arial" w:cs="Arial"/>
                    </w:rPr>
                  </w:pPr>
                  <w:r>
                    <w:rPr>
                      <w:rFonts w:ascii="Arial" w:hAnsi="Arial" w:cs="Arial"/>
                    </w:rPr>
                    <w:t>Bias and Error</w:t>
                  </w:r>
                </w:p>
                <w:p w14:paraId="30562113" w14:textId="77777777" w:rsidR="00AF2996" w:rsidRDefault="00AF2996" w:rsidP="00AF2996">
                  <w:pPr>
                    <w:spacing w:after="0" w:line="240" w:lineRule="auto"/>
                    <w:rPr>
                      <w:rFonts w:ascii="Arial" w:hAnsi="Arial" w:cs="Arial"/>
                    </w:rPr>
                  </w:pPr>
                  <w:r w:rsidRPr="002A4655">
                    <w:rPr>
                      <w:rFonts w:ascii="Arial" w:hAnsi="Arial" w:cs="Arial"/>
                    </w:rPr>
                    <w:t>Randomization</w:t>
                  </w:r>
                </w:p>
                <w:p w14:paraId="347BBDA7" w14:textId="733FB13D" w:rsidR="00225268" w:rsidRDefault="00AF2996" w:rsidP="00AF2996">
                  <w:pPr>
                    <w:spacing w:after="0" w:line="240" w:lineRule="auto"/>
                    <w:rPr>
                      <w:rFonts w:ascii="Arial" w:hAnsi="Arial" w:cs="Arial"/>
                      <w:i/>
                    </w:rPr>
                  </w:pPr>
                  <w:r w:rsidRPr="00C537DD">
                    <w:rPr>
                      <w:rFonts w:ascii="Arial" w:hAnsi="Arial" w:cs="Arial"/>
                      <w:i/>
                    </w:rPr>
                    <w:t>Chapter 6. The randomization process</w:t>
                  </w:r>
                </w:p>
                <w:p w14:paraId="6D7F5B1B" w14:textId="77777777" w:rsidR="00AF2996" w:rsidRDefault="00AF2996" w:rsidP="00AF2996">
                  <w:pPr>
                    <w:spacing w:after="0" w:line="240" w:lineRule="auto"/>
                    <w:rPr>
                      <w:rFonts w:ascii="Arial" w:hAnsi="Arial" w:cs="Arial"/>
                    </w:rPr>
                  </w:pPr>
                </w:p>
                <w:p w14:paraId="0EE6B3A9" w14:textId="77777777" w:rsidR="00056584" w:rsidRDefault="00056584" w:rsidP="002127F0">
                  <w:pPr>
                    <w:spacing w:after="0" w:line="240" w:lineRule="auto"/>
                    <w:rPr>
                      <w:rFonts w:ascii="Arial" w:hAnsi="Arial" w:cs="Arial"/>
                    </w:rPr>
                  </w:pPr>
                </w:p>
                <w:p w14:paraId="69DB988F" w14:textId="2FED7EBB" w:rsidR="002127F0" w:rsidRDefault="002127F0" w:rsidP="002127F0">
                  <w:pPr>
                    <w:spacing w:after="0" w:line="240" w:lineRule="auto"/>
                    <w:rPr>
                      <w:rFonts w:ascii="Arial" w:hAnsi="Arial" w:cs="Arial"/>
                    </w:rPr>
                  </w:pPr>
                  <w:r>
                    <w:rPr>
                      <w:rFonts w:ascii="Arial" w:hAnsi="Arial" w:cs="Arial"/>
                    </w:rPr>
                    <w:t>Study Protocol</w:t>
                  </w:r>
                </w:p>
                <w:p w14:paraId="0C64DA40" w14:textId="77777777" w:rsidR="00056584" w:rsidRDefault="00D42BF5" w:rsidP="00056584">
                  <w:pPr>
                    <w:pStyle w:val="ListParagraph"/>
                    <w:spacing w:after="0" w:line="240" w:lineRule="auto"/>
                    <w:rPr>
                      <w:rStyle w:val="Hyperlink"/>
                      <w:rFonts w:ascii="Arial" w:hAnsi="Arial" w:cs="Arial"/>
                    </w:rPr>
                  </w:pPr>
                  <w:r>
                    <w:rPr>
                      <w:rFonts w:ascii="Arial" w:hAnsi="Arial" w:cs="Arial"/>
                    </w:rPr>
                    <w:t xml:space="preserve"> </w:t>
                  </w:r>
                  <w:r w:rsidR="00056584">
                    <w:rPr>
                      <w:rFonts w:ascii="Arial" w:hAnsi="Arial" w:cs="Arial"/>
                    </w:rPr>
                    <w:t xml:space="preserve">See Protocol on blackboard and Bennett et al  Obesity treatment for socioeconomically disadvantaged patients in primary care  practice </w:t>
                  </w:r>
                  <w:hyperlink r:id="rId22" w:history="1">
                    <w:r w:rsidR="00056584" w:rsidRPr="00712FA0">
                      <w:rPr>
                        <w:rStyle w:val="Hyperlink"/>
                        <w:rFonts w:ascii="Arial" w:hAnsi="Arial" w:cs="Arial"/>
                      </w:rPr>
                      <w:t>Arch Internal Med 2012</w:t>
                    </w:r>
                  </w:hyperlink>
                </w:p>
                <w:p w14:paraId="7BB0FF3C" w14:textId="704217C2" w:rsidR="00CB4C14" w:rsidRDefault="00D42BF5" w:rsidP="00AF2996">
                  <w:pPr>
                    <w:spacing w:after="0" w:line="240" w:lineRule="auto"/>
                    <w:rPr>
                      <w:rFonts w:ascii="Arial" w:hAnsi="Arial" w:cs="Arial"/>
                    </w:rPr>
                  </w:pPr>
                  <w:r>
                    <w:rPr>
                      <w:rFonts w:ascii="Arial" w:hAnsi="Arial" w:cs="Arial"/>
                    </w:rPr>
                    <w:t xml:space="preserve">   </w:t>
                  </w:r>
                </w:p>
              </w:tc>
            </w:tr>
            <w:tr w:rsidR="002C2348" w:rsidRPr="002A4655" w14:paraId="6DC41889" w14:textId="77777777" w:rsidTr="008E4DAD">
              <w:trPr>
                <w:trHeight w:val="432"/>
                <w:jc w:val="center"/>
              </w:trPr>
              <w:tc>
                <w:tcPr>
                  <w:tcW w:w="1414" w:type="dxa"/>
                  <w:tcBorders>
                    <w:top w:val="single" w:sz="2" w:space="0" w:color="000000"/>
                    <w:bottom w:val="single" w:sz="2" w:space="0" w:color="000000"/>
                  </w:tcBorders>
                  <w:vAlign w:val="center"/>
                </w:tcPr>
                <w:p w14:paraId="4060F5AD" w14:textId="0222DF8C" w:rsidR="002C2348" w:rsidRPr="002A4655" w:rsidRDefault="00225268" w:rsidP="00D42BF5">
                  <w:pPr>
                    <w:spacing w:after="0" w:line="240" w:lineRule="auto"/>
                    <w:rPr>
                      <w:rFonts w:ascii="Arial" w:hAnsi="Arial" w:cs="Arial"/>
                      <w:b/>
                    </w:rPr>
                  </w:pPr>
                  <w:r>
                    <w:rPr>
                      <w:rFonts w:ascii="Arial" w:hAnsi="Arial" w:cs="Arial"/>
                      <w:b/>
                    </w:rPr>
                    <w:t>Class 4</w:t>
                  </w:r>
                </w:p>
              </w:tc>
              <w:tc>
                <w:tcPr>
                  <w:tcW w:w="2078" w:type="dxa"/>
                  <w:tcBorders>
                    <w:top w:val="single" w:sz="2" w:space="0" w:color="000000"/>
                    <w:bottom w:val="single" w:sz="2" w:space="0" w:color="000000"/>
                  </w:tcBorders>
                </w:tcPr>
                <w:p w14:paraId="62BDC969" w14:textId="1AAC89AB" w:rsidR="002C2348" w:rsidRDefault="00377B62" w:rsidP="00D42BF5">
                  <w:pPr>
                    <w:spacing w:after="0" w:line="240" w:lineRule="auto"/>
                    <w:rPr>
                      <w:rFonts w:ascii="Arial" w:hAnsi="Arial" w:cs="Arial"/>
                    </w:rPr>
                  </w:pPr>
                  <w:r>
                    <w:rPr>
                      <w:rFonts w:ascii="Arial" w:hAnsi="Arial" w:cs="Arial"/>
                    </w:rPr>
                    <w:t>Sept 2</w:t>
                  </w:r>
                  <w:r w:rsidR="00EB7775">
                    <w:rPr>
                      <w:rFonts w:ascii="Arial" w:hAnsi="Arial" w:cs="Arial"/>
                    </w:rPr>
                    <w:t>5</w:t>
                  </w:r>
                </w:p>
              </w:tc>
              <w:tc>
                <w:tcPr>
                  <w:tcW w:w="4820" w:type="dxa"/>
                  <w:tcBorders>
                    <w:top w:val="single" w:sz="2" w:space="0" w:color="000000"/>
                    <w:bottom w:val="single" w:sz="2" w:space="0" w:color="000000"/>
                  </w:tcBorders>
                  <w:vAlign w:val="center"/>
                </w:tcPr>
                <w:p w14:paraId="0FE7CC10" w14:textId="1A19C3EF" w:rsidR="00350F8D" w:rsidRPr="00C537DD" w:rsidRDefault="00350F8D" w:rsidP="00C537DD">
                  <w:pPr>
                    <w:pStyle w:val="ListParagraph"/>
                    <w:spacing w:after="0" w:line="240" w:lineRule="auto"/>
                    <w:rPr>
                      <w:rFonts w:ascii="Arial" w:hAnsi="Arial" w:cs="Arial"/>
                      <w:i/>
                    </w:rPr>
                  </w:pPr>
                </w:p>
                <w:p w14:paraId="4A8C47F2" w14:textId="629C50DC" w:rsidR="00CB4C14" w:rsidRPr="00AF2996" w:rsidRDefault="00AF2996" w:rsidP="003A56BD">
                  <w:pPr>
                    <w:spacing w:after="0" w:line="240" w:lineRule="auto"/>
                    <w:rPr>
                      <w:rFonts w:ascii="Arial" w:hAnsi="Arial" w:cs="Arial"/>
                      <w:b/>
                    </w:rPr>
                  </w:pPr>
                  <w:r w:rsidRPr="00AF2996">
                    <w:rPr>
                      <w:rFonts w:ascii="Arial" w:hAnsi="Arial" w:cs="Arial"/>
                      <w:b/>
                    </w:rPr>
                    <w:t>PROJECT SCHEMA PRESENTATIONS</w:t>
                  </w:r>
                </w:p>
                <w:p w14:paraId="57F504C0" w14:textId="77777777" w:rsidR="002511AE" w:rsidRPr="002A4655" w:rsidRDefault="002511AE" w:rsidP="00AF2996">
                  <w:pPr>
                    <w:spacing w:after="0" w:line="240" w:lineRule="auto"/>
                    <w:rPr>
                      <w:rFonts w:ascii="Arial" w:hAnsi="Arial" w:cs="Arial"/>
                    </w:rPr>
                  </w:pPr>
                </w:p>
              </w:tc>
            </w:tr>
            <w:tr w:rsidR="002C2348" w:rsidRPr="002A4655" w14:paraId="49822CCC" w14:textId="77777777" w:rsidTr="008E4DAD">
              <w:trPr>
                <w:trHeight w:val="432"/>
                <w:jc w:val="center"/>
              </w:trPr>
              <w:tc>
                <w:tcPr>
                  <w:tcW w:w="1414" w:type="dxa"/>
                  <w:tcBorders>
                    <w:top w:val="single" w:sz="2" w:space="0" w:color="000000"/>
                    <w:bottom w:val="single" w:sz="2" w:space="0" w:color="000000"/>
                  </w:tcBorders>
                  <w:vAlign w:val="center"/>
                </w:tcPr>
                <w:p w14:paraId="16EE27FF" w14:textId="77777777" w:rsidR="002C2348" w:rsidRPr="002A4655" w:rsidRDefault="002C2348" w:rsidP="00D42BF5">
                  <w:pPr>
                    <w:spacing w:after="0" w:line="240" w:lineRule="auto"/>
                    <w:rPr>
                      <w:rFonts w:ascii="Arial" w:hAnsi="Arial" w:cs="Arial"/>
                      <w:b/>
                    </w:rPr>
                  </w:pPr>
                  <w:r w:rsidRPr="002A4655">
                    <w:rPr>
                      <w:rFonts w:ascii="Arial" w:hAnsi="Arial" w:cs="Arial"/>
                      <w:b/>
                    </w:rPr>
                    <w:t>Class 5</w:t>
                  </w:r>
                </w:p>
              </w:tc>
              <w:tc>
                <w:tcPr>
                  <w:tcW w:w="2078" w:type="dxa"/>
                  <w:tcBorders>
                    <w:top w:val="single" w:sz="2" w:space="0" w:color="000000"/>
                    <w:bottom w:val="single" w:sz="2" w:space="0" w:color="000000"/>
                  </w:tcBorders>
                </w:tcPr>
                <w:p w14:paraId="49812E96" w14:textId="357C6F09" w:rsidR="002C2348" w:rsidRPr="002A4655" w:rsidRDefault="00377B62" w:rsidP="00D42BF5">
                  <w:pPr>
                    <w:spacing w:after="0" w:line="240" w:lineRule="auto"/>
                    <w:rPr>
                      <w:rFonts w:ascii="Arial" w:hAnsi="Arial" w:cs="Arial"/>
                    </w:rPr>
                  </w:pPr>
                  <w:r>
                    <w:rPr>
                      <w:rFonts w:ascii="Arial" w:hAnsi="Arial" w:cs="Arial"/>
                    </w:rPr>
                    <w:t xml:space="preserve">Oct </w:t>
                  </w:r>
                  <w:r w:rsidR="00EB7775">
                    <w:rPr>
                      <w:rFonts w:ascii="Arial" w:hAnsi="Arial" w:cs="Arial"/>
                    </w:rPr>
                    <w:t>2</w:t>
                  </w:r>
                </w:p>
              </w:tc>
              <w:tc>
                <w:tcPr>
                  <w:tcW w:w="4820" w:type="dxa"/>
                  <w:tcBorders>
                    <w:top w:val="single" w:sz="2" w:space="0" w:color="000000"/>
                    <w:bottom w:val="single" w:sz="2" w:space="0" w:color="000000"/>
                  </w:tcBorders>
                  <w:vAlign w:val="center"/>
                </w:tcPr>
                <w:p w14:paraId="1FEC2C79" w14:textId="77777777" w:rsidR="002C2348" w:rsidRDefault="002C2348" w:rsidP="00D42BF5">
                  <w:pPr>
                    <w:spacing w:after="0" w:line="240" w:lineRule="auto"/>
                    <w:rPr>
                      <w:rFonts w:ascii="Arial" w:hAnsi="Arial" w:cs="Arial"/>
                    </w:rPr>
                  </w:pPr>
                  <w:r>
                    <w:rPr>
                      <w:rFonts w:ascii="Arial" w:hAnsi="Arial" w:cs="Arial"/>
                    </w:rPr>
                    <w:t>Sample size &amp; stopping rules</w:t>
                  </w:r>
                </w:p>
                <w:p w14:paraId="4272D22F" w14:textId="77777777" w:rsidR="00350F8D" w:rsidRPr="00C537DD" w:rsidRDefault="00BB6A50" w:rsidP="00C537DD">
                  <w:pPr>
                    <w:pStyle w:val="ListParagraph"/>
                    <w:spacing w:after="0" w:line="240" w:lineRule="auto"/>
                    <w:rPr>
                      <w:rFonts w:ascii="Arial" w:hAnsi="Arial" w:cs="Arial"/>
                      <w:i/>
                    </w:rPr>
                  </w:pPr>
                  <w:r w:rsidRPr="00C537DD">
                    <w:rPr>
                      <w:rFonts w:ascii="Arial" w:hAnsi="Arial" w:cs="Arial"/>
                      <w:i/>
                    </w:rPr>
                    <w:t>Chapter 8 Sample size</w:t>
                  </w:r>
                </w:p>
                <w:p w14:paraId="49F61FB4" w14:textId="77777777" w:rsidR="00CB4C14" w:rsidRDefault="003A56BD" w:rsidP="00CB4C14">
                  <w:pPr>
                    <w:pStyle w:val="ListParagraph"/>
                    <w:spacing w:after="0" w:line="240" w:lineRule="auto"/>
                    <w:rPr>
                      <w:rFonts w:ascii="Arial" w:hAnsi="Arial" w:cs="Arial"/>
                    </w:rPr>
                  </w:pPr>
                  <w:r w:rsidRPr="00785342">
                    <w:rPr>
                      <w:rFonts w:ascii="Arial" w:hAnsi="Arial" w:cs="Arial"/>
                    </w:rPr>
                    <w:t>Class exercise on sample size estimation</w:t>
                  </w:r>
                </w:p>
                <w:p w14:paraId="6719340D" w14:textId="77777777" w:rsidR="002127F0" w:rsidRDefault="002127F0" w:rsidP="00056584">
                  <w:pPr>
                    <w:spacing w:after="0" w:line="240" w:lineRule="auto"/>
                    <w:rPr>
                      <w:rFonts w:ascii="Arial" w:hAnsi="Arial" w:cs="Arial"/>
                    </w:rPr>
                  </w:pPr>
                </w:p>
                <w:p w14:paraId="4CEEB38F" w14:textId="77777777" w:rsidR="00AF2996" w:rsidRPr="00962A80" w:rsidRDefault="00AF2996" w:rsidP="00AF2996">
                  <w:pPr>
                    <w:spacing w:after="0" w:line="240" w:lineRule="auto"/>
                    <w:rPr>
                      <w:rFonts w:ascii="Arial" w:hAnsi="Arial" w:cs="Arial"/>
                    </w:rPr>
                  </w:pPr>
                  <w:r w:rsidRPr="00962A80">
                    <w:rPr>
                      <w:rFonts w:ascii="Arial" w:hAnsi="Arial" w:cs="Arial"/>
                    </w:rPr>
                    <w:t>Lessons from Comparative effectiveness RCT at Barnes</w:t>
                  </w:r>
                  <w:r>
                    <w:rPr>
                      <w:rFonts w:ascii="Arial" w:hAnsi="Arial" w:cs="Arial"/>
                    </w:rPr>
                    <w:t xml:space="preserve"> </w:t>
                  </w:r>
                  <w:r w:rsidRPr="00962A80">
                    <w:rPr>
                      <w:rFonts w:ascii="Arial" w:hAnsi="Arial" w:cs="Arial"/>
                    </w:rPr>
                    <w:t xml:space="preserve">– </w:t>
                  </w:r>
                </w:p>
                <w:p w14:paraId="4B4EB3C2" w14:textId="77777777" w:rsidR="00AF2996" w:rsidRDefault="00841809" w:rsidP="00AF2996">
                  <w:pPr>
                    <w:spacing w:after="0" w:line="240" w:lineRule="auto"/>
                    <w:rPr>
                      <w:rFonts w:ascii="Arial" w:hAnsi="Arial" w:cs="Arial"/>
                    </w:rPr>
                  </w:pPr>
                  <w:r>
                    <w:rPr>
                      <w:rFonts w:ascii="Arial" w:hAnsi="Arial" w:cs="Arial"/>
                    </w:rPr>
                    <w:t>Methodius Tuuli, MD MPH</w:t>
                  </w:r>
                </w:p>
                <w:p w14:paraId="022B12F0" w14:textId="2974AA14" w:rsidR="00841809" w:rsidRPr="00841809" w:rsidRDefault="00841809" w:rsidP="00841809">
                  <w:pPr>
                    <w:rPr>
                      <w:rFonts w:ascii="Times New Roman" w:eastAsia="Times New Roman" w:hAnsi="Times New Roman" w:cs="Times New Roman"/>
                      <w:sz w:val="24"/>
                      <w:szCs w:val="24"/>
                    </w:rPr>
                  </w:pPr>
                  <w:r>
                    <w:rPr>
                      <w:rFonts w:ascii="Arial" w:hAnsi="Arial" w:cs="Arial"/>
                    </w:rPr>
                    <w:t xml:space="preserve">See: </w:t>
                  </w:r>
                  <w:r w:rsidRPr="00841809">
                    <w:rPr>
                      <w:rFonts w:ascii="Arial" w:eastAsia="Times New Roman" w:hAnsi="Arial" w:cs="Arial"/>
                      <w:color w:val="000000"/>
                      <w:sz w:val="18"/>
                      <w:szCs w:val="18"/>
                    </w:rPr>
                    <w:t>N Engl J Med</w:t>
                  </w:r>
                  <w:r w:rsidRPr="00841809">
                    <w:rPr>
                      <w:rFonts w:ascii="Arial" w:eastAsia="Times New Roman" w:hAnsi="Arial" w:cs="Arial"/>
                      <w:color w:val="000000"/>
                      <w:sz w:val="18"/>
                      <w:szCs w:val="18"/>
                      <w:shd w:val="clear" w:color="auto" w:fill="FFFFFF"/>
                    </w:rPr>
                    <w:t>. 2016 Feb 18;374(7):647-55</w:t>
                  </w:r>
                </w:p>
              </w:tc>
            </w:tr>
            <w:tr w:rsidR="002C2348" w:rsidRPr="002A4655" w14:paraId="65DD28A2" w14:textId="77777777" w:rsidTr="008E4DAD">
              <w:trPr>
                <w:trHeight w:val="432"/>
                <w:jc w:val="center"/>
              </w:trPr>
              <w:tc>
                <w:tcPr>
                  <w:tcW w:w="1414" w:type="dxa"/>
                  <w:tcBorders>
                    <w:top w:val="single" w:sz="2" w:space="0" w:color="000000"/>
                    <w:bottom w:val="single" w:sz="2" w:space="0" w:color="000000"/>
                  </w:tcBorders>
                  <w:vAlign w:val="center"/>
                </w:tcPr>
                <w:p w14:paraId="21FD5D03" w14:textId="2552EDD9" w:rsidR="002C2348" w:rsidRPr="002A4655" w:rsidRDefault="002C2348" w:rsidP="00D42BF5">
                  <w:pPr>
                    <w:spacing w:after="0" w:line="240" w:lineRule="auto"/>
                    <w:rPr>
                      <w:rFonts w:ascii="Arial" w:hAnsi="Arial" w:cs="Arial"/>
                      <w:b/>
                    </w:rPr>
                  </w:pPr>
                  <w:r w:rsidRPr="002A4655">
                    <w:rPr>
                      <w:rFonts w:ascii="Arial" w:hAnsi="Arial" w:cs="Arial"/>
                      <w:b/>
                    </w:rPr>
                    <w:t>Class 6</w:t>
                  </w:r>
                </w:p>
              </w:tc>
              <w:tc>
                <w:tcPr>
                  <w:tcW w:w="2078" w:type="dxa"/>
                  <w:tcBorders>
                    <w:top w:val="single" w:sz="2" w:space="0" w:color="000000"/>
                    <w:bottom w:val="single" w:sz="2" w:space="0" w:color="000000"/>
                  </w:tcBorders>
                </w:tcPr>
                <w:p w14:paraId="0FE610D6" w14:textId="5F9D965E" w:rsidR="002C2348" w:rsidRPr="002A4655" w:rsidRDefault="00377B62" w:rsidP="00D42BF5">
                  <w:pPr>
                    <w:spacing w:after="0" w:line="240" w:lineRule="auto"/>
                    <w:rPr>
                      <w:rFonts w:ascii="Arial" w:hAnsi="Arial" w:cs="Arial"/>
                    </w:rPr>
                  </w:pPr>
                  <w:r>
                    <w:rPr>
                      <w:rFonts w:ascii="Arial" w:hAnsi="Arial" w:cs="Arial"/>
                    </w:rPr>
                    <w:t xml:space="preserve">Oct </w:t>
                  </w:r>
                  <w:r w:rsidR="00EB7775">
                    <w:rPr>
                      <w:rFonts w:ascii="Arial" w:hAnsi="Arial" w:cs="Arial"/>
                    </w:rPr>
                    <w:t>9</w:t>
                  </w:r>
                </w:p>
              </w:tc>
              <w:tc>
                <w:tcPr>
                  <w:tcW w:w="4820" w:type="dxa"/>
                  <w:tcBorders>
                    <w:top w:val="single" w:sz="2" w:space="0" w:color="000000"/>
                    <w:bottom w:val="single" w:sz="2" w:space="0" w:color="000000"/>
                  </w:tcBorders>
                  <w:vAlign w:val="center"/>
                </w:tcPr>
                <w:p w14:paraId="76300084" w14:textId="77777777" w:rsidR="008E4DAD" w:rsidRDefault="008E4DAD" w:rsidP="008E4DAD">
                  <w:pPr>
                    <w:spacing w:after="0" w:line="240" w:lineRule="auto"/>
                    <w:rPr>
                      <w:rFonts w:ascii="Arial" w:hAnsi="Arial" w:cs="Arial"/>
                    </w:rPr>
                  </w:pPr>
                  <w:r>
                    <w:rPr>
                      <w:rFonts w:ascii="Arial" w:hAnsi="Arial" w:cs="Arial"/>
                    </w:rPr>
                    <w:t>Ethical considerations</w:t>
                  </w:r>
                </w:p>
                <w:p w14:paraId="2A90BF64" w14:textId="77777777" w:rsidR="008E4DAD" w:rsidRPr="00C537DD" w:rsidRDefault="008E4DAD" w:rsidP="008E4DAD">
                  <w:pPr>
                    <w:pStyle w:val="ListParagraph"/>
                    <w:numPr>
                      <w:ilvl w:val="0"/>
                      <w:numId w:val="16"/>
                    </w:numPr>
                    <w:spacing w:after="0" w:line="240" w:lineRule="auto"/>
                    <w:rPr>
                      <w:rFonts w:ascii="Arial" w:hAnsi="Arial" w:cs="Arial"/>
                      <w:i/>
                    </w:rPr>
                  </w:pPr>
                  <w:r w:rsidRPr="00C537DD">
                    <w:rPr>
                      <w:rFonts w:ascii="Arial" w:hAnsi="Arial" w:cs="Arial"/>
                      <w:i/>
                    </w:rPr>
                    <w:t>Chapter 2 Ethical Issues</w:t>
                  </w:r>
                </w:p>
                <w:p w14:paraId="0E0B277D" w14:textId="77777777" w:rsidR="008E4DAD" w:rsidRDefault="008E4DAD" w:rsidP="008E4DAD">
                  <w:pPr>
                    <w:spacing w:after="0" w:line="240" w:lineRule="auto"/>
                    <w:rPr>
                      <w:rFonts w:ascii="Arial" w:hAnsi="Arial" w:cs="Arial"/>
                    </w:rPr>
                  </w:pPr>
                  <w:r>
                    <w:rPr>
                      <w:rFonts w:ascii="Arial" w:hAnsi="Arial" w:cs="Arial"/>
                    </w:rPr>
                    <w:t>Health literacy and enrolment issues</w:t>
                  </w:r>
                </w:p>
                <w:p w14:paraId="5CF696D0" w14:textId="77777777" w:rsidR="008E4DAD" w:rsidRDefault="008E4DAD" w:rsidP="008E4DAD">
                  <w:pPr>
                    <w:spacing w:after="0" w:line="240" w:lineRule="auto"/>
                    <w:rPr>
                      <w:rFonts w:ascii="Arial" w:hAnsi="Arial" w:cs="Arial"/>
                    </w:rPr>
                  </w:pPr>
                  <w:r>
                    <w:rPr>
                      <w:rFonts w:ascii="Arial" w:hAnsi="Arial" w:cs="Arial"/>
                    </w:rPr>
                    <w:t xml:space="preserve">  (read HIPAA forms, WUSTL)</w:t>
                  </w:r>
                </w:p>
                <w:p w14:paraId="60A6B30E" w14:textId="77777777" w:rsidR="008E4DAD" w:rsidRDefault="008E4DAD" w:rsidP="00D42BF5">
                  <w:pPr>
                    <w:spacing w:after="0" w:line="240" w:lineRule="auto"/>
                    <w:rPr>
                      <w:rFonts w:ascii="Arial" w:hAnsi="Arial" w:cs="Arial"/>
                    </w:rPr>
                  </w:pPr>
                </w:p>
                <w:p w14:paraId="0820A5EE" w14:textId="77777777" w:rsidR="002C2348" w:rsidRDefault="002C2348" w:rsidP="00D42BF5">
                  <w:pPr>
                    <w:spacing w:after="0" w:line="240" w:lineRule="auto"/>
                    <w:rPr>
                      <w:rFonts w:ascii="Arial" w:hAnsi="Arial" w:cs="Arial"/>
                    </w:rPr>
                  </w:pPr>
                  <w:r>
                    <w:rPr>
                      <w:rFonts w:ascii="Arial" w:hAnsi="Arial" w:cs="Arial"/>
                    </w:rPr>
                    <w:t>Defining and enrolling patients</w:t>
                  </w:r>
                </w:p>
                <w:p w14:paraId="678A5A2D" w14:textId="77777777" w:rsidR="00CB4C14" w:rsidRDefault="002C2348" w:rsidP="00D42BF5">
                  <w:pPr>
                    <w:spacing w:after="0" w:line="240" w:lineRule="auto"/>
                    <w:rPr>
                      <w:rFonts w:ascii="Arial" w:hAnsi="Arial" w:cs="Arial"/>
                    </w:rPr>
                  </w:pPr>
                  <w:r w:rsidRPr="002A4655">
                    <w:rPr>
                      <w:rFonts w:ascii="Arial" w:hAnsi="Arial" w:cs="Arial"/>
                    </w:rPr>
                    <w:t>Baseline data collection</w:t>
                  </w:r>
                  <w:r w:rsidR="00CB4C14">
                    <w:rPr>
                      <w:rFonts w:ascii="Arial" w:hAnsi="Arial" w:cs="Arial"/>
                    </w:rPr>
                    <w:t xml:space="preserve"> </w:t>
                  </w:r>
                </w:p>
                <w:p w14:paraId="281344B4" w14:textId="77777777" w:rsidR="00F2242B" w:rsidRPr="00C537DD" w:rsidRDefault="00CB4C14" w:rsidP="00C537DD">
                  <w:pPr>
                    <w:pStyle w:val="ListParagraph"/>
                    <w:spacing w:after="0" w:line="240" w:lineRule="auto"/>
                    <w:rPr>
                      <w:rFonts w:ascii="Arial" w:hAnsi="Arial" w:cs="Arial"/>
                      <w:i/>
                    </w:rPr>
                  </w:pPr>
                  <w:r w:rsidRPr="00C537DD">
                    <w:rPr>
                      <w:rFonts w:ascii="Arial" w:hAnsi="Arial" w:cs="Arial"/>
                      <w:i/>
                    </w:rPr>
                    <w:t>Chapter</w:t>
                  </w:r>
                  <w:r w:rsidR="00F2242B" w:rsidRPr="00C537DD">
                    <w:rPr>
                      <w:rFonts w:ascii="Arial" w:hAnsi="Arial" w:cs="Arial"/>
                      <w:i/>
                    </w:rPr>
                    <w:t xml:space="preserve"> 4 Study population, </w:t>
                  </w:r>
                  <w:r w:rsidR="00BB6A50" w:rsidRPr="00C537DD">
                    <w:rPr>
                      <w:rFonts w:ascii="Arial" w:hAnsi="Arial" w:cs="Arial"/>
                      <w:i/>
                    </w:rPr>
                    <w:t xml:space="preserve">and </w:t>
                  </w:r>
                </w:p>
                <w:p w14:paraId="063F8223" w14:textId="77777777" w:rsidR="002C2348" w:rsidRPr="00C537DD" w:rsidRDefault="00F2242B" w:rsidP="00C537DD">
                  <w:pPr>
                    <w:pStyle w:val="ListParagraph"/>
                    <w:spacing w:after="0" w:line="240" w:lineRule="auto"/>
                    <w:rPr>
                      <w:rFonts w:ascii="Arial" w:hAnsi="Arial" w:cs="Arial"/>
                      <w:i/>
                    </w:rPr>
                  </w:pPr>
                  <w:r w:rsidRPr="00C537DD">
                    <w:rPr>
                      <w:rFonts w:ascii="Arial" w:hAnsi="Arial" w:cs="Arial"/>
                      <w:i/>
                    </w:rPr>
                    <w:t xml:space="preserve">Chapter </w:t>
                  </w:r>
                  <w:r w:rsidR="00BB6A50" w:rsidRPr="00C537DD">
                    <w:rPr>
                      <w:rFonts w:ascii="Arial" w:hAnsi="Arial" w:cs="Arial"/>
                      <w:i/>
                    </w:rPr>
                    <w:t xml:space="preserve">10 Recruitment </w:t>
                  </w:r>
                </w:p>
                <w:p w14:paraId="4D703CE6" w14:textId="69D09D25" w:rsidR="002127F0" w:rsidRPr="002741FE" w:rsidRDefault="002741FE" w:rsidP="00AF2996">
                  <w:pPr>
                    <w:spacing w:after="0" w:line="240" w:lineRule="auto"/>
                    <w:rPr>
                      <w:rFonts w:ascii="Arial" w:hAnsi="Arial" w:cs="Arial"/>
                      <w:b/>
                    </w:rPr>
                  </w:pPr>
                  <w:r w:rsidRPr="002741FE">
                    <w:rPr>
                      <w:rFonts w:ascii="Arial" w:hAnsi="Arial" w:cs="Arial"/>
                      <w:b/>
                    </w:rPr>
                    <w:t>HW 2: PRIMARY OUTCOME AND SAMPLE SIZE CALCULATION DUE</w:t>
                  </w:r>
                </w:p>
              </w:tc>
            </w:tr>
            <w:tr w:rsidR="002C2348" w:rsidRPr="002A4655" w14:paraId="08C6694B" w14:textId="77777777" w:rsidTr="008E4DAD">
              <w:trPr>
                <w:trHeight w:val="432"/>
                <w:jc w:val="center"/>
              </w:trPr>
              <w:tc>
                <w:tcPr>
                  <w:tcW w:w="1414" w:type="dxa"/>
                  <w:tcBorders>
                    <w:top w:val="single" w:sz="2" w:space="0" w:color="000000"/>
                    <w:bottom w:val="single" w:sz="2" w:space="0" w:color="000000"/>
                  </w:tcBorders>
                  <w:vAlign w:val="center"/>
                </w:tcPr>
                <w:p w14:paraId="706CA9F6" w14:textId="595C8C98" w:rsidR="002C2348" w:rsidRPr="002A4655" w:rsidRDefault="002C2348" w:rsidP="00D42BF5">
                  <w:pPr>
                    <w:spacing w:after="0" w:line="240" w:lineRule="auto"/>
                    <w:rPr>
                      <w:rFonts w:ascii="Arial" w:hAnsi="Arial" w:cs="Arial"/>
                      <w:b/>
                    </w:rPr>
                  </w:pPr>
                  <w:r w:rsidRPr="002A4655">
                    <w:rPr>
                      <w:rFonts w:ascii="Arial" w:hAnsi="Arial" w:cs="Arial"/>
                      <w:b/>
                    </w:rPr>
                    <w:t>Class 7</w:t>
                  </w:r>
                </w:p>
              </w:tc>
              <w:tc>
                <w:tcPr>
                  <w:tcW w:w="2078" w:type="dxa"/>
                  <w:tcBorders>
                    <w:top w:val="single" w:sz="2" w:space="0" w:color="000000"/>
                    <w:bottom w:val="single" w:sz="2" w:space="0" w:color="000000"/>
                  </w:tcBorders>
                </w:tcPr>
                <w:p w14:paraId="13C13DC7" w14:textId="4910A785" w:rsidR="002C2348" w:rsidRPr="002A4655" w:rsidRDefault="00377B62" w:rsidP="00D42BF5">
                  <w:pPr>
                    <w:spacing w:after="0" w:line="240" w:lineRule="auto"/>
                    <w:rPr>
                      <w:rFonts w:ascii="Arial" w:hAnsi="Arial" w:cs="Arial"/>
                    </w:rPr>
                  </w:pPr>
                  <w:r>
                    <w:rPr>
                      <w:rFonts w:ascii="Arial" w:hAnsi="Arial" w:cs="Arial"/>
                    </w:rPr>
                    <w:t>Oct 1</w:t>
                  </w:r>
                  <w:r w:rsidR="00EB7775">
                    <w:rPr>
                      <w:rFonts w:ascii="Arial" w:hAnsi="Arial" w:cs="Arial"/>
                    </w:rPr>
                    <w:t>6</w:t>
                  </w:r>
                </w:p>
              </w:tc>
              <w:tc>
                <w:tcPr>
                  <w:tcW w:w="4820" w:type="dxa"/>
                  <w:tcBorders>
                    <w:top w:val="single" w:sz="2" w:space="0" w:color="000000"/>
                    <w:bottom w:val="single" w:sz="2" w:space="0" w:color="000000"/>
                  </w:tcBorders>
                  <w:vAlign w:val="center"/>
                </w:tcPr>
                <w:p w14:paraId="776BB50F" w14:textId="77777777" w:rsidR="002C2348" w:rsidRDefault="002C2348" w:rsidP="00D42BF5">
                  <w:pPr>
                    <w:spacing w:after="0" w:line="240" w:lineRule="auto"/>
                    <w:rPr>
                      <w:rFonts w:ascii="Arial" w:hAnsi="Arial" w:cs="Arial"/>
                    </w:rPr>
                  </w:pPr>
                  <w:r w:rsidRPr="002A4655">
                    <w:rPr>
                      <w:rFonts w:ascii="Arial" w:hAnsi="Arial" w:cs="Arial"/>
                    </w:rPr>
                    <w:t>Adherence to intervention</w:t>
                  </w:r>
                </w:p>
                <w:p w14:paraId="7A0E025F" w14:textId="77777777" w:rsidR="00CB4C14" w:rsidRPr="00C537DD" w:rsidRDefault="00BB6A50" w:rsidP="00C537DD">
                  <w:pPr>
                    <w:pStyle w:val="ListParagraph"/>
                    <w:spacing w:after="0" w:line="240" w:lineRule="auto"/>
                    <w:rPr>
                      <w:rFonts w:ascii="Arial" w:hAnsi="Arial" w:cs="Arial"/>
                      <w:i/>
                    </w:rPr>
                  </w:pPr>
                  <w:r w:rsidRPr="00C537DD">
                    <w:rPr>
                      <w:rFonts w:ascii="Arial" w:hAnsi="Arial" w:cs="Arial"/>
                      <w:i/>
                    </w:rPr>
                    <w:t xml:space="preserve">Chapter 14 Participant adherence, </w:t>
                  </w:r>
                  <w:r w:rsidR="00CB4C14" w:rsidRPr="00C537DD">
                    <w:rPr>
                      <w:rFonts w:ascii="Arial" w:hAnsi="Arial" w:cs="Arial"/>
                      <w:i/>
                    </w:rPr>
                    <w:t xml:space="preserve"> and 1</w:t>
                  </w:r>
                  <w:r w:rsidRPr="00C537DD">
                    <w:rPr>
                      <w:rFonts w:ascii="Arial" w:hAnsi="Arial" w:cs="Arial"/>
                      <w:i/>
                    </w:rPr>
                    <w:t>6 monitoring response variables</w:t>
                  </w:r>
                </w:p>
                <w:p w14:paraId="067DF585" w14:textId="77777777" w:rsidR="007401C5" w:rsidRDefault="007401C5" w:rsidP="007401C5">
                  <w:pPr>
                    <w:pStyle w:val="NoSpacing"/>
                    <w:rPr>
                      <w:rFonts w:ascii="Arial" w:hAnsi="Arial" w:cs="Arial"/>
                    </w:rPr>
                  </w:pPr>
                </w:p>
                <w:p w14:paraId="29409E4C" w14:textId="77777777" w:rsidR="007401C5" w:rsidRDefault="007401C5" w:rsidP="007401C5">
                  <w:pPr>
                    <w:pStyle w:val="NoSpacing"/>
                    <w:rPr>
                      <w:rFonts w:ascii="Arial" w:hAnsi="Arial" w:cs="Arial"/>
                    </w:rPr>
                  </w:pPr>
                  <w:r>
                    <w:rPr>
                      <w:rFonts w:ascii="Arial" w:hAnsi="Arial" w:cs="Arial"/>
                    </w:rPr>
                    <w:t>RCTs  for prevention</w:t>
                  </w:r>
                </w:p>
                <w:p w14:paraId="2F059F2E" w14:textId="5ABEE520" w:rsidR="007401C5" w:rsidRDefault="007401C5" w:rsidP="007401C5">
                  <w:pPr>
                    <w:pStyle w:val="NoSpacing"/>
                    <w:numPr>
                      <w:ilvl w:val="0"/>
                      <w:numId w:val="8"/>
                    </w:numPr>
                    <w:rPr>
                      <w:rFonts w:ascii="Arial" w:hAnsi="Arial" w:cs="Arial"/>
                    </w:rPr>
                  </w:pPr>
                  <w:r>
                    <w:rPr>
                      <w:rFonts w:ascii="Arial" w:hAnsi="Arial" w:cs="Arial"/>
                    </w:rPr>
                    <w:t xml:space="preserve">Zelen M. Are primary cancer prevention trials feasible? </w:t>
                  </w:r>
                  <w:hyperlink r:id="rId23" w:history="1">
                    <w:r w:rsidRPr="00712FA0">
                      <w:rPr>
                        <w:rStyle w:val="Hyperlink"/>
                        <w:rFonts w:ascii="Arial" w:hAnsi="Arial" w:cs="Arial"/>
                      </w:rPr>
                      <w:t>JNCI 1988</w:t>
                    </w:r>
                  </w:hyperlink>
                  <w:r>
                    <w:rPr>
                      <w:rFonts w:ascii="Arial" w:hAnsi="Arial" w:cs="Arial"/>
                    </w:rPr>
                    <w:t>: 80;1442-4</w:t>
                  </w:r>
                </w:p>
                <w:p w14:paraId="05B86BD3" w14:textId="77777777" w:rsidR="007401C5" w:rsidRDefault="007401C5" w:rsidP="00C347B5">
                  <w:pPr>
                    <w:pStyle w:val="ListParagraph"/>
                    <w:numPr>
                      <w:ilvl w:val="0"/>
                      <w:numId w:val="8"/>
                    </w:numPr>
                    <w:spacing w:after="0" w:line="240" w:lineRule="auto"/>
                    <w:rPr>
                      <w:rFonts w:ascii="Arial" w:hAnsi="Arial" w:cs="Arial"/>
                    </w:rPr>
                  </w:pPr>
                  <w:r>
                    <w:rPr>
                      <w:rFonts w:ascii="Arial" w:hAnsi="Arial" w:cs="Arial"/>
                    </w:rPr>
                    <w:t xml:space="preserve">Colditz and Taylor. </w:t>
                  </w:r>
                  <w:hyperlink r:id="rId24" w:history="1">
                    <w:r w:rsidRPr="0026671A">
                      <w:rPr>
                        <w:rStyle w:val="Hyperlink"/>
                        <w:rFonts w:ascii="Arial" w:hAnsi="Arial" w:cs="Arial"/>
                      </w:rPr>
                      <w:t>Prevention trials: there place in how we understand the value of prevention strategies</w:t>
                    </w:r>
                  </w:hyperlink>
                  <w:r>
                    <w:rPr>
                      <w:rFonts w:ascii="Arial" w:hAnsi="Arial" w:cs="Arial"/>
                    </w:rPr>
                    <w:t>. Ann Rev Public Health 2010</w:t>
                  </w:r>
                </w:p>
                <w:p w14:paraId="0F0D3567" w14:textId="77777777" w:rsidR="00CB4C14" w:rsidRPr="00CB4C14" w:rsidRDefault="00CB4C14" w:rsidP="007401C5">
                  <w:pPr>
                    <w:pStyle w:val="ListParagraph"/>
                    <w:spacing w:after="0" w:line="240" w:lineRule="auto"/>
                    <w:rPr>
                      <w:rFonts w:ascii="Arial" w:hAnsi="Arial" w:cs="Arial"/>
                    </w:rPr>
                  </w:pPr>
                </w:p>
              </w:tc>
            </w:tr>
            <w:tr w:rsidR="002C2348" w:rsidRPr="002A4655" w14:paraId="12566D18" w14:textId="77777777" w:rsidTr="008E4DAD">
              <w:trPr>
                <w:trHeight w:val="432"/>
                <w:jc w:val="center"/>
              </w:trPr>
              <w:tc>
                <w:tcPr>
                  <w:tcW w:w="1414" w:type="dxa"/>
                  <w:tcBorders>
                    <w:top w:val="single" w:sz="2" w:space="0" w:color="000000"/>
                    <w:bottom w:val="single" w:sz="2" w:space="0" w:color="000000"/>
                  </w:tcBorders>
                  <w:vAlign w:val="center"/>
                </w:tcPr>
                <w:p w14:paraId="3EC2108D" w14:textId="77777777" w:rsidR="002C2348" w:rsidRPr="002A4655" w:rsidRDefault="002C2348" w:rsidP="00D42BF5">
                  <w:pPr>
                    <w:spacing w:after="0" w:line="240" w:lineRule="auto"/>
                    <w:rPr>
                      <w:rFonts w:ascii="Arial" w:hAnsi="Arial" w:cs="Arial"/>
                      <w:b/>
                    </w:rPr>
                  </w:pPr>
                  <w:r w:rsidRPr="002A4655">
                    <w:rPr>
                      <w:rFonts w:ascii="Arial" w:hAnsi="Arial" w:cs="Arial"/>
                      <w:b/>
                    </w:rPr>
                    <w:t>Class 8</w:t>
                  </w:r>
                </w:p>
              </w:tc>
              <w:tc>
                <w:tcPr>
                  <w:tcW w:w="2078" w:type="dxa"/>
                  <w:tcBorders>
                    <w:top w:val="single" w:sz="2" w:space="0" w:color="000000"/>
                    <w:bottom w:val="single" w:sz="2" w:space="0" w:color="000000"/>
                  </w:tcBorders>
                </w:tcPr>
                <w:p w14:paraId="3601D4CE" w14:textId="16D5AE06" w:rsidR="002C2348" w:rsidRPr="002A4655" w:rsidRDefault="00377B62" w:rsidP="00D42BF5">
                  <w:pPr>
                    <w:spacing w:after="0" w:line="240" w:lineRule="auto"/>
                    <w:rPr>
                      <w:rFonts w:ascii="Arial" w:hAnsi="Arial" w:cs="Arial"/>
                    </w:rPr>
                  </w:pPr>
                  <w:r>
                    <w:rPr>
                      <w:rFonts w:ascii="Arial" w:hAnsi="Arial" w:cs="Arial"/>
                    </w:rPr>
                    <w:t>Oct 2</w:t>
                  </w:r>
                  <w:r w:rsidR="00EB7775">
                    <w:rPr>
                      <w:rFonts w:ascii="Arial" w:hAnsi="Arial" w:cs="Arial"/>
                    </w:rPr>
                    <w:t>3</w:t>
                  </w:r>
                </w:p>
              </w:tc>
              <w:tc>
                <w:tcPr>
                  <w:tcW w:w="4820" w:type="dxa"/>
                  <w:tcBorders>
                    <w:top w:val="single" w:sz="2" w:space="0" w:color="000000"/>
                    <w:bottom w:val="single" w:sz="2" w:space="0" w:color="000000"/>
                  </w:tcBorders>
                  <w:vAlign w:val="center"/>
                </w:tcPr>
                <w:p w14:paraId="7F4DA5AB" w14:textId="77777777" w:rsidR="002C2348" w:rsidRDefault="002C2348" w:rsidP="00D42BF5">
                  <w:pPr>
                    <w:spacing w:after="0" w:line="240" w:lineRule="auto"/>
                    <w:rPr>
                      <w:rFonts w:ascii="Arial" w:hAnsi="Arial" w:cs="Arial"/>
                    </w:rPr>
                  </w:pPr>
                  <w:r w:rsidRPr="002A4655">
                    <w:rPr>
                      <w:rFonts w:ascii="Arial" w:hAnsi="Arial" w:cs="Arial"/>
                    </w:rPr>
                    <w:t>Data quality</w:t>
                  </w:r>
                </w:p>
                <w:p w14:paraId="60D99239" w14:textId="77777777" w:rsidR="00CB4C14" w:rsidRPr="00C537DD" w:rsidRDefault="00BB6A50" w:rsidP="00C537DD">
                  <w:pPr>
                    <w:pStyle w:val="ListParagraph"/>
                    <w:spacing w:after="0" w:line="240" w:lineRule="auto"/>
                    <w:rPr>
                      <w:rFonts w:ascii="Arial" w:hAnsi="Arial" w:cs="Arial"/>
                      <w:i/>
                    </w:rPr>
                  </w:pPr>
                  <w:r w:rsidRPr="00C537DD">
                    <w:rPr>
                      <w:rFonts w:ascii="Arial" w:hAnsi="Arial" w:cs="Arial"/>
                      <w:i/>
                    </w:rPr>
                    <w:t>Chapter 11 Data collection and quality control</w:t>
                  </w:r>
                </w:p>
                <w:p w14:paraId="15CB6D5A" w14:textId="0D29282C" w:rsidR="002511AE" w:rsidRDefault="00056584" w:rsidP="00026EB1">
                  <w:pPr>
                    <w:spacing w:after="0" w:line="240" w:lineRule="auto"/>
                    <w:rPr>
                      <w:rFonts w:ascii="Arial" w:hAnsi="Arial" w:cs="Arial"/>
                    </w:rPr>
                  </w:pPr>
                  <w:r>
                    <w:rPr>
                      <w:rFonts w:ascii="Arial" w:hAnsi="Arial" w:cs="Arial"/>
                    </w:rPr>
                    <w:t>Intermediate endpoints</w:t>
                  </w:r>
                </w:p>
                <w:p w14:paraId="366F3831" w14:textId="77777777" w:rsidR="002511AE" w:rsidRDefault="002511AE" w:rsidP="002127F0">
                  <w:pPr>
                    <w:spacing w:after="0" w:line="240" w:lineRule="auto"/>
                    <w:rPr>
                      <w:rFonts w:ascii="Arial" w:hAnsi="Arial" w:cs="Arial"/>
                    </w:rPr>
                  </w:pPr>
                </w:p>
                <w:p w14:paraId="22617455" w14:textId="77777777" w:rsidR="00AF2996" w:rsidRDefault="00AF2996" w:rsidP="00AF2996">
                  <w:pPr>
                    <w:spacing w:after="0" w:line="240" w:lineRule="auto"/>
                    <w:rPr>
                      <w:rFonts w:ascii="Arial" w:hAnsi="Arial" w:cs="Arial"/>
                    </w:rPr>
                  </w:pPr>
                  <w:r>
                    <w:rPr>
                      <w:rFonts w:ascii="Arial" w:hAnsi="Arial" w:cs="Arial"/>
                    </w:rPr>
                    <w:t>Issues in data collection and management – REDCap – J Tappenden</w:t>
                  </w:r>
                </w:p>
                <w:p w14:paraId="2A22C118" w14:textId="0FB893D5" w:rsidR="00C537DD" w:rsidRPr="00026EB1" w:rsidRDefault="00C537DD" w:rsidP="00C537DD">
                  <w:pPr>
                    <w:spacing w:after="0" w:line="240" w:lineRule="auto"/>
                    <w:rPr>
                      <w:rFonts w:ascii="Arial" w:hAnsi="Arial" w:cs="Arial"/>
                    </w:rPr>
                  </w:pPr>
                </w:p>
              </w:tc>
            </w:tr>
            <w:tr w:rsidR="002C2348" w:rsidRPr="002A4655" w14:paraId="75B21A8E" w14:textId="77777777" w:rsidTr="008E4DAD">
              <w:trPr>
                <w:trHeight w:val="432"/>
                <w:jc w:val="center"/>
              </w:trPr>
              <w:tc>
                <w:tcPr>
                  <w:tcW w:w="1414" w:type="dxa"/>
                  <w:tcBorders>
                    <w:top w:val="single" w:sz="2" w:space="0" w:color="000000"/>
                    <w:bottom w:val="single" w:sz="2" w:space="0" w:color="000000"/>
                  </w:tcBorders>
                  <w:vAlign w:val="center"/>
                </w:tcPr>
                <w:p w14:paraId="18A3EE1D" w14:textId="77777777" w:rsidR="002C2348" w:rsidRPr="002A4655" w:rsidRDefault="002C2348" w:rsidP="00D42BF5">
                  <w:pPr>
                    <w:spacing w:after="0" w:line="240" w:lineRule="auto"/>
                    <w:rPr>
                      <w:rFonts w:ascii="Arial" w:hAnsi="Arial" w:cs="Arial"/>
                      <w:b/>
                    </w:rPr>
                  </w:pPr>
                  <w:r w:rsidRPr="002A4655">
                    <w:rPr>
                      <w:rFonts w:ascii="Arial" w:hAnsi="Arial" w:cs="Arial"/>
                      <w:b/>
                    </w:rPr>
                    <w:t>Class 9</w:t>
                  </w:r>
                </w:p>
              </w:tc>
              <w:tc>
                <w:tcPr>
                  <w:tcW w:w="2078" w:type="dxa"/>
                  <w:tcBorders>
                    <w:top w:val="single" w:sz="2" w:space="0" w:color="000000"/>
                    <w:bottom w:val="single" w:sz="2" w:space="0" w:color="000000"/>
                  </w:tcBorders>
                </w:tcPr>
                <w:p w14:paraId="63F29172" w14:textId="771BF9C6" w:rsidR="002C2348" w:rsidRPr="002A4655" w:rsidRDefault="00377B62" w:rsidP="00D42BF5">
                  <w:pPr>
                    <w:spacing w:after="0" w:line="240" w:lineRule="auto"/>
                    <w:rPr>
                      <w:rFonts w:ascii="Arial" w:hAnsi="Arial" w:cs="Arial"/>
                    </w:rPr>
                  </w:pPr>
                  <w:r>
                    <w:rPr>
                      <w:rFonts w:ascii="Arial" w:hAnsi="Arial" w:cs="Arial"/>
                    </w:rPr>
                    <w:t>Oct 3</w:t>
                  </w:r>
                  <w:r w:rsidR="00EB7775">
                    <w:rPr>
                      <w:rFonts w:ascii="Arial" w:hAnsi="Arial" w:cs="Arial"/>
                    </w:rPr>
                    <w:t>0</w:t>
                  </w:r>
                </w:p>
              </w:tc>
              <w:tc>
                <w:tcPr>
                  <w:tcW w:w="4820" w:type="dxa"/>
                  <w:tcBorders>
                    <w:top w:val="single" w:sz="2" w:space="0" w:color="000000"/>
                    <w:bottom w:val="single" w:sz="2" w:space="0" w:color="000000"/>
                  </w:tcBorders>
                  <w:vAlign w:val="center"/>
                </w:tcPr>
                <w:p w14:paraId="55D850C2" w14:textId="6FA616D8" w:rsidR="00225268" w:rsidRDefault="00056584" w:rsidP="00225268">
                  <w:pPr>
                    <w:pStyle w:val="NoSpacing"/>
                    <w:rPr>
                      <w:rFonts w:ascii="Arial" w:hAnsi="Arial" w:cs="Arial"/>
                    </w:rPr>
                  </w:pPr>
                  <w:r>
                    <w:rPr>
                      <w:rFonts w:ascii="Arial" w:hAnsi="Arial" w:cs="Arial"/>
                    </w:rPr>
                    <w:t>Critique RCT chosen by student interests</w:t>
                  </w:r>
                </w:p>
                <w:p w14:paraId="4C0EF8F3" w14:textId="77777777" w:rsidR="00471AA8" w:rsidRDefault="00471AA8" w:rsidP="001D5A5C">
                  <w:pPr>
                    <w:spacing w:after="0" w:line="240" w:lineRule="auto"/>
                    <w:rPr>
                      <w:rFonts w:ascii="Arial" w:hAnsi="Arial" w:cs="Arial"/>
                    </w:rPr>
                  </w:pPr>
                </w:p>
                <w:p w14:paraId="7F5F43BE" w14:textId="77777777" w:rsidR="001D5A5C" w:rsidRDefault="001D5A5C" w:rsidP="001D5A5C">
                  <w:pPr>
                    <w:spacing w:after="0" w:line="240" w:lineRule="auto"/>
                    <w:rPr>
                      <w:rFonts w:ascii="Arial" w:hAnsi="Arial" w:cs="Arial"/>
                    </w:rPr>
                  </w:pPr>
                  <w:r w:rsidRPr="002A4655">
                    <w:rPr>
                      <w:rFonts w:ascii="Arial" w:hAnsi="Arial" w:cs="Arial"/>
                    </w:rPr>
                    <w:t>Analysis – main hypothesis, secondary and subgroup analysis</w:t>
                  </w:r>
                </w:p>
                <w:p w14:paraId="04B6C25E" w14:textId="36D1D467" w:rsidR="001D5A5C" w:rsidRDefault="00240ADC" w:rsidP="001D5A5C">
                  <w:pPr>
                    <w:pStyle w:val="ListParagraph"/>
                    <w:numPr>
                      <w:ilvl w:val="0"/>
                      <w:numId w:val="8"/>
                    </w:numPr>
                    <w:spacing w:after="0" w:line="240" w:lineRule="auto"/>
                    <w:rPr>
                      <w:rFonts w:ascii="Arial" w:hAnsi="Arial" w:cs="Arial"/>
                    </w:rPr>
                  </w:pPr>
                  <w:r>
                    <w:rPr>
                      <w:rFonts w:ascii="Arial" w:hAnsi="Arial" w:cs="Arial"/>
                    </w:rPr>
                    <w:t>Chapter 18</w:t>
                  </w:r>
                  <w:r w:rsidR="001D5A5C">
                    <w:rPr>
                      <w:rFonts w:ascii="Arial" w:hAnsi="Arial" w:cs="Arial"/>
                    </w:rPr>
                    <w:t xml:space="preserve"> Issues in data analysis</w:t>
                  </w:r>
                </w:p>
                <w:p w14:paraId="724B4AD1" w14:textId="77777777" w:rsidR="001D5A5C" w:rsidRDefault="001D5A5C" w:rsidP="001D5A5C">
                  <w:pPr>
                    <w:pStyle w:val="ListParagraph"/>
                    <w:numPr>
                      <w:ilvl w:val="0"/>
                      <w:numId w:val="8"/>
                    </w:numPr>
                    <w:spacing w:after="0" w:line="240" w:lineRule="auto"/>
                    <w:rPr>
                      <w:rFonts w:ascii="Arial" w:hAnsi="Arial" w:cs="Arial"/>
                    </w:rPr>
                  </w:pPr>
                  <w:r w:rsidRPr="00B84181">
                    <w:rPr>
                      <w:rFonts w:ascii="Arial" w:hAnsi="Arial" w:cs="Arial"/>
                    </w:rPr>
                    <w:t xml:space="preserve">Sun,… Guyatt </w:t>
                  </w:r>
                  <w:r>
                    <w:rPr>
                      <w:rFonts w:ascii="Arial" w:hAnsi="Arial" w:cs="Arial"/>
                    </w:rPr>
                    <w:t xml:space="preserve"> </w:t>
                  </w:r>
                  <w:hyperlink r:id="rId25" w:history="1">
                    <w:r w:rsidRPr="00B84181">
                      <w:rPr>
                        <w:rStyle w:val="Hyperlink"/>
                        <w:rFonts w:ascii="Arial" w:hAnsi="Arial" w:cs="Arial"/>
                      </w:rPr>
                      <w:t>Is a subgroup effect</w:t>
                    </w:r>
                  </w:hyperlink>
                  <w:r>
                    <w:rPr>
                      <w:rFonts w:ascii="Arial" w:hAnsi="Arial" w:cs="Arial"/>
                    </w:rPr>
                    <w:t xml:space="preserve">… </w:t>
                  </w:r>
                  <w:r w:rsidRPr="00B84181">
                    <w:rPr>
                      <w:rFonts w:ascii="Arial" w:hAnsi="Arial" w:cs="Arial"/>
                    </w:rPr>
                    <w:t>BMJ</w:t>
                  </w:r>
                  <w:r>
                    <w:rPr>
                      <w:rFonts w:ascii="Arial" w:hAnsi="Arial" w:cs="Arial"/>
                    </w:rPr>
                    <w:t xml:space="preserve"> 2010, 340-</w:t>
                  </w:r>
                </w:p>
                <w:p w14:paraId="2AEFD608" w14:textId="12A17B28" w:rsidR="00CB4C14" w:rsidRDefault="001D5A5C" w:rsidP="001D5A5C">
                  <w:pPr>
                    <w:spacing w:after="0" w:line="240" w:lineRule="auto"/>
                    <w:rPr>
                      <w:rFonts w:ascii="Arial" w:hAnsi="Arial" w:cs="Arial"/>
                    </w:rPr>
                  </w:pPr>
                  <w:r w:rsidRPr="00B84181">
                    <w:rPr>
                      <w:rFonts w:ascii="Arial" w:hAnsi="Arial" w:cs="Arial"/>
                    </w:rPr>
                    <w:t xml:space="preserve">Wang et al., </w:t>
                  </w:r>
                  <w:hyperlink r:id="rId26" w:history="1">
                    <w:r w:rsidRPr="00B84181">
                      <w:rPr>
                        <w:rStyle w:val="Hyperlink"/>
                        <w:rFonts w:ascii="Arial" w:hAnsi="Arial" w:cs="Arial"/>
                      </w:rPr>
                      <w:t>Statistics in Medicine – Reporting of subgroup analyses in clinical trials</w:t>
                    </w:r>
                  </w:hyperlink>
                  <w:r w:rsidRPr="00B84181">
                    <w:rPr>
                      <w:rFonts w:ascii="Arial" w:hAnsi="Arial" w:cs="Arial"/>
                    </w:rPr>
                    <w:t>. NEJM 2007; 357:2189-94</w:t>
                  </w:r>
                </w:p>
                <w:p w14:paraId="4DF2C666" w14:textId="55BD5803" w:rsidR="00CB4C14" w:rsidRPr="002741FE" w:rsidRDefault="00CB4C14" w:rsidP="002741FE">
                  <w:pPr>
                    <w:spacing w:after="0" w:line="240" w:lineRule="auto"/>
                    <w:rPr>
                      <w:rFonts w:ascii="Arial" w:hAnsi="Arial" w:cs="Arial"/>
                      <w:b/>
                    </w:rPr>
                  </w:pPr>
                </w:p>
              </w:tc>
            </w:tr>
            <w:tr w:rsidR="002C2348" w:rsidRPr="002A4655" w14:paraId="0DCA2886" w14:textId="77777777" w:rsidTr="008E4DAD">
              <w:trPr>
                <w:trHeight w:val="432"/>
                <w:jc w:val="center"/>
              </w:trPr>
              <w:tc>
                <w:tcPr>
                  <w:tcW w:w="1414" w:type="dxa"/>
                  <w:tcBorders>
                    <w:top w:val="single" w:sz="2" w:space="0" w:color="000000"/>
                    <w:bottom w:val="single" w:sz="2" w:space="0" w:color="000000"/>
                  </w:tcBorders>
                  <w:vAlign w:val="center"/>
                </w:tcPr>
                <w:p w14:paraId="4CB1C22E" w14:textId="77777777" w:rsidR="002C2348" w:rsidRPr="002A4655" w:rsidRDefault="002C2348" w:rsidP="00D42BF5">
                  <w:pPr>
                    <w:spacing w:after="0" w:line="240" w:lineRule="auto"/>
                    <w:rPr>
                      <w:rFonts w:ascii="Arial" w:hAnsi="Arial" w:cs="Arial"/>
                      <w:b/>
                    </w:rPr>
                  </w:pPr>
                  <w:r w:rsidRPr="002A4655">
                    <w:rPr>
                      <w:rFonts w:ascii="Arial" w:hAnsi="Arial" w:cs="Arial"/>
                      <w:b/>
                    </w:rPr>
                    <w:t>Class 10</w:t>
                  </w:r>
                </w:p>
              </w:tc>
              <w:tc>
                <w:tcPr>
                  <w:tcW w:w="2078" w:type="dxa"/>
                  <w:tcBorders>
                    <w:top w:val="single" w:sz="2" w:space="0" w:color="000000"/>
                    <w:bottom w:val="single" w:sz="2" w:space="0" w:color="000000"/>
                  </w:tcBorders>
                </w:tcPr>
                <w:p w14:paraId="5A733DA5" w14:textId="428F7F8B" w:rsidR="002C2348" w:rsidRPr="002A4655" w:rsidRDefault="00377B62" w:rsidP="00D42BF5">
                  <w:pPr>
                    <w:spacing w:after="0" w:line="240" w:lineRule="auto"/>
                    <w:rPr>
                      <w:rFonts w:ascii="Arial" w:hAnsi="Arial" w:cs="Arial"/>
                    </w:rPr>
                  </w:pPr>
                  <w:r>
                    <w:rPr>
                      <w:rFonts w:ascii="Arial" w:hAnsi="Arial" w:cs="Arial"/>
                    </w:rPr>
                    <w:t xml:space="preserve">Nov </w:t>
                  </w:r>
                  <w:r w:rsidR="00EB7775">
                    <w:rPr>
                      <w:rFonts w:ascii="Arial" w:hAnsi="Arial" w:cs="Arial"/>
                    </w:rPr>
                    <w:t>6</w:t>
                  </w:r>
                </w:p>
              </w:tc>
              <w:tc>
                <w:tcPr>
                  <w:tcW w:w="4820" w:type="dxa"/>
                  <w:tcBorders>
                    <w:top w:val="single" w:sz="2" w:space="0" w:color="000000"/>
                    <w:bottom w:val="single" w:sz="2" w:space="0" w:color="000000"/>
                  </w:tcBorders>
                  <w:vAlign w:val="center"/>
                </w:tcPr>
                <w:p w14:paraId="3B190323" w14:textId="6AEF898E" w:rsidR="001D5A5C" w:rsidRDefault="001D5A5C" w:rsidP="001D5A5C">
                  <w:pPr>
                    <w:spacing w:after="0" w:line="240" w:lineRule="auto"/>
                    <w:rPr>
                      <w:rFonts w:ascii="Arial" w:hAnsi="Arial" w:cs="Arial"/>
                    </w:rPr>
                  </w:pPr>
                  <w:r w:rsidRPr="002A4655">
                    <w:rPr>
                      <w:rFonts w:ascii="Arial" w:hAnsi="Arial" w:cs="Arial"/>
                    </w:rPr>
                    <w:t>Follow-up</w:t>
                  </w:r>
                  <w:r>
                    <w:rPr>
                      <w:rFonts w:ascii="Arial" w:hAnsi="Arial" w:cs="Arial"/>
                    </w:rPr>
                    <w:t xml:space="preserve">, data monitoring, interim analysis, </w:t>
                  </w:r>
                  <w:r w:rsidR="00471AA8">
                    <w:rPr>
                      <w:rFonts w:ascii="Arial" w:hAnsi="Arial" w:cs="Arial"/>
                    </w:rPr>
                    <w:t>Adverse Events (AEs)</w:t>
                  </w:r>
                  <w:r w:rsidRPr="002A4655">
                    <w:rPr>
                      <w:rFonts w:ascii="Arial" w:hAnsi="Arial" w:cs="Arial"/>
                    </w:rPr>
                    <w:t xml:space="preserve"> &amp; SAEs</w:t>
                  </w:r>
                </w:p>
                <w:p w14:paraId="499A3134" w14:textId="7C5E19E5" w:rsidR="001D5A5C" w:rsidRPr="00C537DD" w:rsidRDefault="001D5A5C" w:rsidP="001D5A5C">
                  <w:pPr>
                    <w:pStyle w:val="ListParagraph"/>
                    <w:spacing w:after="0" w:line="240" w:lineRule="auto"/>
                    <w:rPr>
                      <w:rFonts w:ascii="Arial" w:hAnsi="Arial" w:cs="Arial"/>
                      <w:i/>
                    </w:rPr>
                  </w:pPr>
                  <w:r w:rsidRPr="00C537DD">
                    <w:rPr>
                      <w:rFonts w:ascii="Arial" w:hAnsi="Arial" w:cs="Arial"/>
                      <w:i/>
                    </w:rPr>
                    <w:t>Chapter 12 Assess</w:t>
                  </w:r>
                  <w:r w:rsidR="00F86C3C">
                    <w:rPr>
                      <w:rFonts w:ascii="Arial" w:hAnsi="Arial" w:cs="Arial"/>
                      <w:i/>
                    </w:rPr>
                    <w:t>ing and reporting of harm</w:t>
                  </w:r>
                </w:p>
                <w:p w14:paraId="45D27846" w14:textId="77777777" w:rsidR="00471AA8" w:rsidRDefault="00471AA8" w:rsidP="001D5A5C">
                  <w:pPr>
                    <w:spacing w:after="0" w:line="240" w:lineRule="auto"/>
                    <w:rPr>
                      <w:rFonts w:ascii="Arial" w:hAnsi="Arial" w:cs="Arial"/>
                      <w:b/>
                    </w:rPr>
                  </w:pPr>
                </w:p>
                <w:p w14:paraId="5DEFFDD5" w14:textId="77777777" w:rsidR="001D5A5C" w:rsidRDefault="001D5A5C" w:rsidP="001D5A5C">
                  <w:pPr>
                    <w:spacing w:after="0" w:line="240" w:lineRule="auto"/>
                    <w:rPr>
                      <w:rFonts w:ascii="Arial" w:hAnsi="Arial" w:cs="Arial"/>
                    </w:rPr>
                  </w:pPr>
                  <w:r w:rsidRPr="002741FE">
                    <w:rPr>
                      <w:rFonts w:ascii="Arial" w:hAnsi="Arial" w:cs="Arial"/>
                      <w:b/>
                    </w:rPr>
                    <w:t>HW 3: DATA COLLECTION AND ANALYSIS PLAN DUE</w:t>
                  </w:r>
                  <w:r w:rsidRPr="002A4655">
                    <w:rPr>
                      <w:rFonts w:ascii="Arial" w:hAnsi="Arial" w:cs="Arial"/>
                    </w:rPr>
                    <w:t xml:space="preserve"> </w:t>
                  </w:r>
                </w:p>
                <w:p w14:paraId="2F8EA12E" w14:textId="38879E58" w:rsidR="00CB4C14" w:rsidRPr="002A4655" w:rsidRDefault="00CB4C14" w:rsidP="00D42BF5">
                  <w:pPr>
                    <w:spacing w:after="0" w:line="240" w:lineRule="auto"/>
                    <w:rPr>
                      <w:rFonts w:ascii="Arial" w:hAnsi="Arial" w:cs="Arial"/>
                    </w:rPr>
                  </w:pPr>
                </w:p>
              </w:tc>
            </w:tr>
            <w:tr w:rsidR="002C2348" w:rsidRPr="002A4655" w14:paraId="0D0CE395" w14:textId="77777777" w:rsidTr="008E4DAD">
              <w:trPr>
                <w:trHeight w:val="432"/>
                <w:jc w:val="center"/>
              </w:trPr>
              <w:tc>
                <w:tcPr>
                  <w:tcW w:w="1414" w:type="dxa"/>
                  <w:tcBorders>
                    <w:top w:val="single" w:sz="2" w:space="0" w:color="000000"/>
                    <w:bottom w:val="single" w:sz="2" w:space="0" w:color="000000"/>
                  </w:tcBorders>
                  <w:vAlign w:val="center"/>
                </w:tcPr>
                <w:p w14:paraId="1F8142BF" w14:textId="77777777" w:rsidR="002C2348" w:rsidRPr="002A4655" w:rsidRDefault="002C2348" w:rsidP="00D42BF5">
                  <w:pPr>
                    <w:spacing w:after="0" w:line="240" w:lineRule="auto"/>
                    <w:rPr>
                      <w:rFonts w:ascii="Arial" w:hAnsi="Arial" w:cs="Arial"/>
                      <w:b/>
                    </w:rPr>
                  </w:pPr>
                  <w:r w:rsidRPr="002A4655">
                    <w:rPr>
                      <w:rFonts w:ascii="Arial" w:hAnsi="Arial" w:cs="Arial"/>
                      <w:b/>
                    </w:rPr>
                    <w:t>Class 11</w:t>
                  </w:r>
                </w:p>
              </w:tc>
              <w:tc>
                <w:tcPr>
                  <w:tcW w:w="2078" w:type="dxa"/>
                  <w:tcBorders>
                    <w:top w:val="single" w:sz="2" w:space="0" w:color="000000"/>
                    <w:bottom w:val="single" w:sz="2" w:space="0" w:color="000000"/>
                  </w:tcBorders>
                </w:tcPr>
                <w:p w14:paraId="3CEA575A" w14:textId="6AABC102" w:rsidR="002C2348" w:rsidRPr="002A4655" w:rsidRDefault="00377B62" w:rsidP="00D42BF5">
                  <w:pPr>
                    <w:pStyle w:val="NoSpacing"/>
                    <w:rPr>
                      <w:rFonts w:ascii="Arial" w:hAnsi="Arial" w:cs="Arial"/>
                    </w:rPr>
                  </w:pPr>
                  <w:r>
                    <w:rPr>
                      <w:rFonts w:ascii="Arial" w:hAnsi="Arial" w:cs="Arial"/>
                    </w:rPr>
                    <w:t>Nov 1</w:t>
                  </w:r>
                  <w:r w:rsidR="00EB7775">
                    <w:rPr>
                      <w:rFonts w:ascii="Arial" w:hAnsi="Arial" w:cs="Arial"/>
                    </w:rPr>
                    <w:t>3</w:t>
                  </w:r>
                </w:p>
              </w:tc>
              <w:tc>
                <w:tcPr>
                  <w:tcW w:w="4820" w:type="dxa"/>
                  <w:tcBorders>
                    <w:top w:val="single" w:sz="2" w:space="0" w:color="000000"/>
                    <w:bottom w:val="single" w:sz="2" w:space="0" w:color="000000"/>
                  </w:tcBorders>
                  <w:vAlign w:val="center"/>
                </w:tcPr>
                <w:p w14:paraId="16B0404F" w14:textId="77777777" w:rsidR="00562166" w:rsidRDefault="002C2348" w:rsidP="00D42BF5">
                  <w:pPr>
                    <w:pStyle w:val="NoSpacing"/>
                    <w:rPr>
                      <w:rFonts w:ascii="Arial" w:hAnsi="Arial" w:cs="Arial"/>
                    </w:rPr>
                  </w:pPr>
                  <w:r w:rsidRPr="002A4655">
                    <w:rPr>
                      <w:rFonts w:ascii="Arial" w:hAnsi="Arial" w:cs="Arial"/>
                    </w:rPr>
                    <w:t>Per protocol analysis</w:t>
                  </w:r>
                </w:p>
                <w:p w14:paraId="029FC1C9" w14:textId="77777777" w:rsidR="000C39DC" w:rsidRDefault="00562166" w:rsidP="000C39DC">
                  <w:pPr>
                    <w:pStyle w:val="NoSpacing"/>
                    <w:numPr>
                      <w:ilvl w:val="0"/>
                      <w:numId w:val="11"/>
                    </w:numPr>
                    <w:rPr>
                      <w:rFonts w:ascii="Arial" w:hAnsi="Arial" w:cs="Arial"/>
                    </w:rPr>
                  </w:pPr>
                  <w:r>
                    <w:rPr>
                      <w:rFonts w:ascii="Arial" w:hAnsi="Arial" w:cs="Arial"/>
                    </w:rPr>
                    <w:t>Ware</w:t>
                  </w:r>
                  <w:r w:rsidR="0026671A">
                    <w:rPr>
                      <w:rFonts w:ascii="Arial" w:hAnsi="Arial" w:cs="Arial"/>
                    </w:rPr>
                    <w:t xml:space="preserve"> J</w:t>
                  </w:r>
                  <w:r>
                    <w:rPr>
                      <w:rFonts w:ascii="Arial" w:hAnsi="Arial" w:cs="Arial"/>
                    </w:rPr>
                    <w:t xml:space="preserve">. </w:t>
                  </w:r>
                  <w:hyperlink r:id="rId27" w:history="1">
                    <w:r w:rsidRPr="0026671A">
                      <w:rPr>
                        <w:rStyle w:val="Hyperlink"/>
                        <w:rFonts w:ascii="Arial" w:hAnsi="Arial" w:cs="Arial"/>
                      </w:rPr>
                      <w:t>Interpreting incomplete data in studies of diet and weight loss</w:t>
                    </w:r>
                  </w:hyperlink>
                  <w:r>
                    <w:rPr>
                      <w:rFonts w:ascii="Arial" w:hAnsi="Arial" w:cs="Arial"/>
                    </w:rPr>
                    <w:t xml:space="preserve"> NEJM 2003; 348 : 2136-7</w:t>
                  </w:r>
                </w:p>
                <w:p w14:paraId="45DA0081" w14:textId="77777777" w:rsidR="00562166" w:rsidRDefault="000C39DC" w:rsidP="000C39DC">
                  <w:pPr>
                    <w:pStyle w:val="NoSpacing"/>
                    <w:numPr>
                      <w:ilvl w:val="0"/>
                      <w:numId w:val="11"/>
                    </w:numPr>
                    <w:rPr>
                      <w:rFonts w:ascii="Arial" w:hAnsi="Arial" w:cs="Arial"/>
                    </w:rPr>
                  </w:pPr>
                  <w:r>
                    <w:rPr>
                      <w:rFonts w:ascii="Arial" w:hAnsi="Arial" w:cs="Arial"/>
                    </w:rPr>
                    <w:t xml:space="preserve">Williamson et al., </w:t>
                  </w:r>
                  <w:hyperlink r:id="rId28" w:history="1">
                    <w:r w:rsidRPr="0026671A">
                      <w:rPr>
                        <w:rStyle w:val="Hyperlink"/>
                        <w:rFonts w:ascii="Arial" w:hAnsi="Arial" w:cs="Arial"/>
                      </w:rPr>
                      <w:t>Adherence is a multi-dimensional construct in the POUNDS LOST trial</w:t>
                    </w:r>
                  </w:hyperlink>
                  <w:r>
                    <w:rPr>
                      <w:rFonts w:ascii="Arial" w:hAnsi="Arial" w:cs="Arial"/>
                    </w:rPr>
                    <w:t>. J Behav Med 2010; 33:35-46</w:t>
                  </w:r>
                </w:p>
                <w:p w14:paraId="4054B768" w14:textId="77777777" w:rsidR="002511AE" w:rsidRPr="002A4655" w:rsidRDefault="002511AE" w:rsidP="00AF2996">
                  <w:pPr>
                    <w:pStyle w:val="NoSpacing"/>
                    <w:rPr>
                      <w:rFonts w:ascii="Arial" w:hAnsi="Arial" w:cs="Arial"/>
                    </w:rPr>
                  </w:pPr>
                </w:p>
              </w:tc>
            </w:tr>
            <w:tr w:rsidR="002C2348" w:rsidRPr="002A4655" w14:paraId="011B37A1" w14:textId="77777777" w:rsidTr="008E4DAD">
              <w:trPr>
                <w:trHeight w:val="432"/>
                <w:jc w:val="center"/>
              </w:trPr>
              <w:tc>
                <w:tcPr>
                  <w:tcW w:w="1414" w:type="dxa"/>
                  <w:tcBorders>
                    <w:top w:val="single" w:sz="2" w:space="0" w:color="000000"/>
                    <w:bottom w:val="single" w:sz="2" w:space="0" w:color="000000"/>
                  </w:tcBorders>
                  <w:vAlign w:val="center"/>
                </w:tcPr>
                <w:p w14:paraId="42837397" w14:textId="77777777" w:rsidR="002C2348" w:rsidRPr="002A4655" w:rsidRDefault="002C2348" w:rsidP="00D42BF5">
                  <w:pPr>
                    <w:spacing w:after="0" w:line="240" w:lineRule="auto"/>
                    <w:rPr>
                      <w:rFonts w:ascii="Arial" w:hAnsi="Arial" w:cs="Arial"/>
                      <w:b/>
                    </w:rPr>
                  </w:pPr>
                  <w:r w:rsidRPr="002A4655">
                    <w:rPr>
                      <w:rFonts w:ascii="Arial" w:hAnsi="Arial" w:cs="Arial"/>
                      <w:b/>
                    </w:rPr>
                    <w:t>Class 12</w:t>
                  </w:r>
                </w:p>
              </w:tc>
              <w:tc>
                <w:tcPr>
                  <w:tcW w:w="2078" w:type="dxa"/>
                  <w:tcBorders>
                    <w:top w:val="single" w:sz="2" w:space="0" w:color="000000"/>
                    <w:bottom w:val="single" w:sz="2" w:space="0" w:color="000000"/>
                  </w:tcBorders>
                </w:tcPr>
                <w:p w14:paraId="47F644FE" w14:textId="7140B3B2" w:rsidR="002C2348" w:rsidRPr="002A4655" w:rsidRDefault="00377B62" w:rsidP="00D42BF5">
                  <w:pPr>
                    <w:spacing w:after="0" w:line="240" w:lineRule="auto"/>
                    <w:rPr>
                      <w:rFonts w:ascii="Arial" w:hAnsi="Arial" w:cs="Arial"/>
                    </w:rPr>
                  </w:pPr>
                  <w:r>
                    <w:rPr>
                      <w:rFonts w:ascii="Arial" w:hAnsi="Arial" w:cs="Arial"/>
                    </w:rPr>
                    <w:t>Nov 2</w:t>
                  </w:r>
                  <w:r w:rsidR="00EB7775">
                    <w:rPr>
                      <w:rFonts w:ascii="Arial" w:hAnsi="Arial" w:cs="Arial"/>
                    </w:rPr>
                    <w:t>0</w:t>
                  </w:r>
                </w:p>
              </w:tc>
              <w:tc>
                <w:tcPr>
                  <w:tcW w:w="4820" w:type="dxa"/>
                  <w:tcBorders>
                    <w:top w:val="single" w:sz="2" w:space="0" w:color="000000"/>
                    <w:bottom w:val="single" w:sz="2" w:space="0" w:color="000000"/>
                  </w:tcBorders>
                  <w:vAlign w:val="center"/>
                </w:tcPr>
                <w:p w14:paraId="694B196C" w14:textId="5559C6E3" w:rsidR="002511AE" w:rsidRPr="00AF2996" w:rsidRDefault="00AF2996" w:rsidP="00AF2996">
                  <w:pPr>
                    <w:spacing w:after="0" w:line="240" w:lineRule="auto"/>
                    <w:rPr>
                      <w:rFonts w:ascii="Arial" w:hAnsi="Arial" w:cs="Arial"/>
                      <w:b/>
                    </w:rPr>
                  </w:pPr>
                  <w:r w:rsidRPr="00AF2996">
                    <w:rPr>
                      <w:rFonts w:ascii="Arial" w:hAnsi="Arial" w:cs="Arial"/>
                      <w:b/>
                    </w:rPr>
                    <w:t xml:space="preserve">FINAL </w:t>
                  </w:r>
                  <w:r>
                    <w:rPr>
                      <w:rFonts w:ascii="Arial" w:hAnsi="Arial" w:cs="Arial"/>
                      <w:b/>
                    </w:rPr>
                    <w:t xml:space="preserve">PROTOCOL </w:t>
                  </w:r>
                  <w:r w:rsidRPr="00AF2996">
                    <w:rPr>
                      <w:rFonts w:ascii="Arial" w:hAnsi="Arial" w:cs="Arial"/>
                      <w:b/>
                    </w:rPr>
                    <w:t>PRESENTATIONS</w:t>
                  </w:r>
                </w:p>
              </w:tc>
            </w:tr>
            <w:tr w:rsidR="002C2348" w:rsidRPr="002A4655" w14:paraId="45839D4E" w14:textId="77777777" w:rsidTr="008E4DAD">
              <w:trPr>
                <w:trHeight w:val="432"/>
                <w:jc w:val="center"/>
              </w:trPr>
              <w:tc>
                <w:tcPr>
                  <w:tcW w:w="1414" w:type="dxa"/>
                  <w:tcBorders>
                    <w:top w:val="single" w:sz="2" w:space="0" w:color="000000"/>
                    <w:bottom w:val="single" w:sz="2" w:space="0" w:color="000000"/>
                  </w:tcBorders>
                  <w:vAlign w:val="center"/>
                </w:tcPr>
                <w:p w14:paraId="0C31C47A" w14:textId="77777777" w:rsidR="002C2348" w:rsidRPr="002A4655" w:rsidRDefault="002C2348" w:rsidP="00D42BF5">
                  <w:pPr>
                    <w:spacing w:after="0" w:line="240" w:lineRule="auto"/>
                    <w:rPr>
                      <w:rFonts w:ascii="Arial" w:hAnsi="Arial" w:cs="Arial"/>
                      <w:b/>
                    </w:rPr>
                  </w:pPr>
                  <w:r w:rsidRPr="002A4655">
                    <w:rPr>
                      <w:rFonts w:ascii="Arial" w:hAnsi="Arial" w:cs="Arial"/>
                      <w:b/>
                    </w:rPr>
                    <w:t>Class 13</w:t>
                  </w:r>
                </w:p>
              </w:tc>
              <w:tc>
                <w:tcPr>
                  <w:tcW w:w="2078" w:type="dxa"/>
                  <w:tcBorders>
                    <w:top w:val="single" w:sz="2" w:space="0" w:color="000000"/>
                    <w:bottom w:val="single" w:sz="2" w:space="0" w:color="000000"/>
                  </w:tcBorders>
                </w:tcPr>
                <w:p w14:paraId="6C4B3D82" w14:textId="1904BE1F" w:rsidR="002C2348" w:rsidRPr="002A4655" w:rsidRDefault="00377B62" w:rsidP="00D42BF5">
                  <w:pPr>
                    <w:pStyle w:val="NoSpacing"/>
                    <w:rPr>
                      <w:rFonts w:ascii="Arial" w:hAnsi="Arial" w:cs="Arial"/>
                    </w:rPr>
                  </w:pPr>
                  <w:r>
                    <w:rPr>
                      <w:rFonts w:ascii="Arial" w:hAnsi="Arial" w:cs="Arial"/>
                    </w:rPr>
                    <w:t>Nov 2</w:t>
                  </w:r>
                  <w:r w:rsidR="00EB7775">
                    <w:rPr>
                      <w:rFonts w:ascii="Arial" w:hAnsi="Arial" w:cs="Arial"/>
                    </w:rPr>
                    <w:t>7</w:t>
                  </w:r>
                </w:p>
              </w:tc>
              <w:tc>
                <w:tcPr>
                  <w:tcW w:w="4820" w:type="dxa"/>
                  <w:tcBorders>
                    <w:top w:val="single" w:sz="2" w:space="0" w:color="000000"/>
                    <w:bottom w:val="single" w:sz="2" w:space="0" w:color="000000"/>
                  </w:tcBorders>
                  <w:vAlign w:val="center"/>
                </w:tcPr>
                <w:p w14:paraId="746443A2" w14:textId="740E45E5" w:rsidR="00A8723E" w:rsidRPr="00AF2996" w:rsidRDefault="00AF2996" w:rsidP="00AF2996">
                  <w:pPr>
                    <w:spacing w:after="0" w:line="240" w:lineRule="auto"/>
                    <w:rPr>
                      <w:rFonts w:ascii="Arial" w:hAnsi="Arial" w:cs="Arial"/>
                    </w:rPr>
                  </w:pPr>
                  <w:r w:rsidRPr="00AF2996">
                    <w:rPr>
                      <w:rFonts w:ascii="Arial" w:hAnsi="Arial" w:cs="Arial"/>
                      <w:b/>
                    </w:rPr>
                    <w:t xml:space="preserve">FINAL </w:t>
                  </w:r>
                  <w:r>
                    <w:rPr>
                      <w:rFonts w:ascii="Arial" w:hAnsi="Arial" w:cs="Arial"/>
                      <w:b/>
                    </w:rPr>
                    <w:t xml:space="preserve">PROTOCOL </w:t>
                  </w:r>
                  <w:r w:rsidRPr="00AF2996">
                    <w:rPr>
                      <w:rFonts w:ascii="Arial" w:hAnsi="Arial" w:cs="Arial"/>
                      <w:b/>
                    </w:rPr>
                    <w:t>PRESENTATIONS</w:t>
                  </w:r>
                </w:p>
              </w:tc>
            </w:tr>
            <w:tr w:rsidR="002C2348" w:rsidRPr="002A4655" w14:paraId="133C02DE" w14:textId="77777777" w:rsidTr="008E4DAD">
              <w:trPr>
                <w:trHeight w:val="432"/>
                <w:jc w:val="center"/>
              </w:trPr>
              <w:tc>
                <w:tcPr>
                  <w:tcW w:w="1414" w:type="dxa"/>
                  <w:tcBorders>
                    <w:top w:val="single" w:sz="2" w:space="0" w:color="000000"/>
                    <w:bottom w:val="single" w:sz="2" w:space="0" w:color="000000"/>
                  </w:tcBorders>
                  <w:vAlign w:val="center"/>
                </w:tcPr>
                <w:p w14:paraId="65369220" w14:textId="77777777" w:rsidR="002C2348" w:rsidRPr="002A4655" w:rsidRDefault="002C2348" w:rsidP="00D42BF5">
                  <w:pPr>
                    <w:spacing w:after="0" w:line="240" w:lineRule="auto"/>
                    <w:rPr>
                      <w:rFonts w:ascii="Arial" w:hAnsi="Arial" w:cs="Arial"/>
                      <w:b/>
                    </w:rPr>
                  </w:pPr>
                  <w:r w:rsidRPr="002A4655">
                    <w:rPr>
                      <w:rFonts w:ascii="Arial" w:hAnsi="Arial" w:cs="Arial"/>
                      <w:b/>
                    </w:rPr>
                    <w:t>Class 14</w:t>
                  </w:r>
                </w:p>
              </w:tc>
              <w:tc>
                <w:tcPr>
                  <w:tcW w:w="2078" w:type="dxa"/>
                  <w:tcBorders>
                    <w:top w:val="single" w:sz="2" w:space="0" w:color="000000"/>
                    <w:bottom w:val="single" w:sz="2" w:space="0" w:color="000000"/>
                  </w:tcBorders>
                </w:tcPr>
                <w:p w14:paraId="7990B8D4" w14:textId="69E171B4" w:rsidR="002C2348" w:rsidRPr="002A4655" w:rsidRDefault="00377B62" w:rsidP="00D42BF5">
                  <w:pPr>
                    <w:spacing w:after="0" w:line="240" w:lineRule="auto"/>
                    <w:rPr>
                      <w:rFonts w:ascii="Arial" w:hAnsi="Arial" w:cs="Arial"/>
                    </w:rPr>
                  </w:pPr>
                  <w:r>
                    <w:rPr>
                      <w:rFonts w:ascii="Arial" w:hAnsi="Arial" w:cs="Arial"/>
                    </w:rPr>
                    <w:t xml:space="preserve">Dec </w:t>
                  </w:r>
                  <w:r w:rsidR="00EB7775">
                    <w:rPr>
                      <w:rFonts w:ascii="Arial" w:hAnsi="Arial" w:cs="Arial"/>
                    </w:rPr>
                    <w:t>4</w:t>
                  </w:r>
                </w:p>
              </w:tc>
              <w:tc>
                <w:tcPr>
                  <w:tcW w:w="4820" w:type="dxa"/>
                  <w:tcBorders>
                    <w:top w:val="single" w:sz="2" w:space="0" w:color="000000"/>
                    <w:bottom w:val="single" w:sz="2" w:space="0" w:color="000000"/>
                  </w:tcBorders>
                  <w:vAlign w:val="center"/>
                </w:tcPr>
                <w:p w14:paraId="4F561939" w14:textId="77777777" w:rsidR="00AF2996" w:rsidRDefault="00AF2996" w:rsidP="00AF2996">
                  <w:pPr>
                    <w:spacing w:after="0" w:line="240" w:lineRule="auto"/>
                    <w:rPr>
                      <w:rFonts w:ascii="Arial" w:hAnsi="Arial" w:cs="Arial"/>
                    </w:rPr>
                  </w:pPr>
                  <w:r>
                    <w:rPr>
                      <w:rFonts w:ascii="Arial" w:hAnsi="Arial" w:cs="Arial"/>
                    </w:rPr>
                    <w:t>Re</w:t>
                  </w:r>
                  <w:r w:rsidRPr="002A4655">
                    <w:rPr>
                      <w:rFonts w:ascii="Arial" w:hAnsi="Arial" w:cs="Arial"/>
                    </w:rPr>
                    <w:t>porting CONSORT &amp; EXTENDED consort</w:t>
                  </w:r>
                </w:p>
                <w:p w14:paraId="35126EFB" w14:textId="77777777" w:rsidR="00AF2996" w:rsidRDefault="00AF2996" w:rsidP="00AF2996">
                  <w:pPr>
                    <w:spacing w:after="0" w:line="240" w:lineRule="auto"/>
                    <w:rPr>
                      <w:rFonts w:ascii="Arial" w:hAnsi="Arial" w:cs="Arial"/>
                    </w:rPr>
                  </w:pPr>
                </w:p>
                <w:p w14:paraId="1F3873C5" w14:textId="411469C4" w:rsidR="00AF2996" w:rsidRPr="00C537DD" w:rsidRDefault="00471AA8" w:rsidP="00AF2996">
                  <w:pPr>
                    <w:pStyle w:val="ListParagraph"/>
                    <w:spacing w:after="0" w:line="240" w:lineRule="auto"/>
                    <w:rPr>
                      <w:rFonts w:ascii="Arial" w:hAnsi="Arial" w:cs="Arial"/>
                      <w:i/>
                    </w:rPr>
                  </w:pPr>
                  <w:r>
                    <w:rPr>
                      <w:rFonts w:ascii="Arial" w:hAnsi="Arial" w:cs="Arial"/>
                      <w:i/>
                    </w:rPr>
                    <w:t>Chapter 20</w:t>
                  </w:r>
                  <w:r w:rsidR="00AF2996" w:rsidRPr="00C537DD">
                    <w:rPr>
                      <w:rFonts w:ascii="Arial" w:hAnsi="Arial" w:cs="Arial"/>
                      <w:i/>
                    </w:rPr>
                    <w:t xml:space="preserve"> Reporting and interpreting</w:t>
                  </w:r>
                  <w:r w:rsidR="00F86C3C">
                    <w:rPr>
                      <w:rFonts w:ascii="Arial" w:hAnsi="Arial" w:cs="Arial"/>
                      <w:i/>
                    </w:rPr>
                    <w:t xml:space="preserve"> of</w:t>
                  </w:r>
                  <w:r w:rsidR="00AF2996" w:rsidRPr="00C537DD">
                    <w:rPr>
                      <w:rFonts w:ascii="Arial" w:hAnsi="Arial" w:cs="Arial"/>
                      <w:i/>
                    </w:rPr>
                    <w:t xml:space="preserve"> results</w:t>
                  </w:r>
                </w:p>
                <w:p w14:paraId="53BE0536" w14:textId="77777777" w:rsidR="00AF2996" w:rsidRDefault="00AF2996" w:rsidP="00AF2996">
                  <w:pPr>
                    <w:pStyle w:val="ListParagraph"/>
                    <w:numPr>
                      <w:ilvl w:val="0"/>
                      <w:numId w:val="10"/>
                    </w:numPr>
                    <w:spacing w:after="0" w:line="240" w:lineRule="auto"/>
                    <w:rPr>
                      <w:rFonts w:ascii="Arial" w:hAnsi="Arial" w:cs="Arial"/>
                    </w:rPr>
                  </w:pPr>
                  <w:r>
                    <w:rPr>
                      <w:rFonts w:ascii="Arial" w:hAnsi="Arial" w:cs="Arial"/>
                    </w:rPr>
                    <w:t xml:space="preserve">Schulz et al </w:t>
                  </w:r>
                  <w:hyperlink r:id="rId29" w:history="1">
                    <w:r w:rsidRPr="0026671A">
                      <w:rPr>
                        <w:rStyle w:val="Hyperlink"/>
                        <w:rFonts w:ascii="Arial" w:hAnsi="Arial" w:cs="Arial"/>
                      </w:rPr>
                      <w:t>CONSORT 2010 Statement: updated guidelines for reporting parallel group randomized trials</w:t>
                    </w:r>
                  </w:hyperlink>
                  <w:r>
                    <w:rPr>
                      <w:rFonts w:ascii="Arial" w:hAnsi="Arial" w:cs="Arial"/>
                    </w:rPr>
                    <w:t xml:space="preserve"> </w:t>
                  </w:r>
                  <w:r w:rsidRPr="00E36BE4">
                    <w:rPr>
                      <w:rFonts w:ascii="Arial" w:hAnsi="Arial" w:cs="Arial"/>
                    </w:rPr>
                    <w:t>BMJ</w:t>
                  </w:r>
                  <w:r>
                    <w:rPr>
                      <w:rFonts w:ascii="Arial" w:hAnsi="Arial" w:cs="Arial"/>
                    </w:rPr>
                    <w:t xml:space="preserve"> 2010;340:c332</w:t>
                  </w:r>
                </w:p>
                <w:p w14:paraId="3BDACEBF" w14:textId="77777777" w:rsidR="00AF2996" w:rsidRDefault="00AF2996" w:rsidP="00AF2996">
                  <w:pPr>
                    <w:pStyle w:val="ListParagraph"/>
                    <w:numPr>
                      <w:ilvl w:val="0"/>
                      <w:numId w:val="10"/>
                    </w:numPr>
                    <w:spacing w:after="0" w:line="240" w:lineRule="auto"/>
                    <w:rPr>
                      <w:rFonts w:ascii="Arial" w:hAnsi="Arial" w:cs="Arial"/>
                    </w:rPr>
                  </w:pPr>
                  <w:r>
                    <w:rPr>
                      <w:rFonts w:ascii="Arial" w:hAnsi="Arial" w:cs="Arial"/>
                    </w:rPr>
                    <w:t xml:space="preserve">Moher et al., </w:t>
                  </w:r>
                  <w:hyperlink r:id="rId30" w:history="1">
                    <w:r w:rsidRPr="0026671A">
                      <w:rPr>
                        <w:rStyle w:val="Hyperlink"/>
                        <w:rFonts w:ascii="Arial" w:hAnsi="Arial" w:cs="Arial"/>
                      </w:rPr>
                      <w:t>CONSORT 2010 Explanation and Elaboration: updated guidelines for reporting parallel group randomized trials</w:t>
                    </w:r>
                  </w:hyperlink>
                  <w:r>
                    <w:rPr>
                      <w:rFonts w:ascii="Arial" w:hAnsi="Arial" w:cs="Arial"/>
                    </w:rPr>
                    <w:t xml:space="preserve"> BMJ 2010;340:c869</w:t>
                  </w:r>
                </w:p>
                <w:p w14:paraId="543A3EF7" w14:textId="77777777" w:rsidR="00AF2996" w:rsidRPr="00E36BE4" w:rsidRDefault="00AF2996" w:rsidP="00AF2996">
                  <w:pPr>
                    <w:pStyle w:val="ListParagraph"/>
                    <w:numPr>
                      <w:ilvl w:val="0"/>
                      <w:numId w:val="10"/>
                    </w:numPr>
                    <w:spacing w:after="0" w:line="240" w:lineRule="auto"/>
                    <w:rPr>
                      <w:rFonts w:ascii="Arial" w:hAnsi="Arial" w:cs="Arial"/>
                    </w:rPr>
                  </w:pPr>
                  <w:r>
                    <w:rPr>
                      <w:rFonts w:ascii="Arial" w:hAnsi="Arial" w:cs="Arial"/>
                    </w:rPr>
                    <w:t xml:space="preserve">Zwarenstein et al., </w:t>
                  </w:r>
                  <w:hyperlink r:id="rId31" w:history="1">
                    <w:r w:rsidRPr="00ED719A">
                      <w:rPr>
                        <w:rStyle w:val="Hyperlink"/>
                        <w:rFonts w:ascii="Arial" w:hAnsi="Arial" w:cs="Arial"/>
                      </w:rPr>
                      <w:t>Improving reporting of pragmatic trials: an extension of the CONSORT statement</w:t>
                    </w:r>
                  </w:hyperlink>
                  <w:r>
                    <w:rPr>
                      <w:rFonts w:ascii="Arial" w:hAnsi="Arial" w:cs="Arial"/>
                    </w:rPr>
                    <w:t>. BMJ 2008;337:a2390</w:t>
                  </w:r>
                </w:p>
                <w:p w14:paraId="598E71CE" w14:textId="77777777" w:rsidR="00AF2996" w:rsidRDefault="00AF2996" w:rsidP="00AF2996">
                  <w:pPr>
                    <w:spacing w:after="0" w:line="240" w:lineRule="auto"/>
                    <w:rPr>
                      <w:rFonts w:ascii="Arial" w:hAnsi="Arial" w:cs="Arial"/>
                    </w:rPr>
                  </w:pPr>
                </w:p>
                <w:p w14:paraId="48B0D124" w14:textId="77777777" w:rsidR="00AF2996" w:rsidRPr="00C666DE" w:rsidRDefault="00AF2996" w:rsidP="00AF2996">
                  <w:pPr>
                    <w:pStyle w:val="ListParagraph"/>
                    <w:numPr>
                      <w:ilvl w:val="0"/>
                      <w:numId w:val="10"/>
                    </w:numPr>
                    <w:spacing w:after="0" w:line="240" w:lineRule="auto"/>
                    <w:rPr>
                      <w:rFonts w:ascii="Arial" w:hAnsi="Arial" w:cs="Arial"/>
                    </w:rPr>
                  </w:pPr>
                  <w:r w:rsidRPr="00ED719A">
                    <w:rPr>
                      <w:rFonts w:ascii="Arial" w:hAnsi="Arial" w:cs="Arial"/>
                    </w:rPr>
                    <w:t xml:space="preserve">Glasziou et al., </w:t>
                  </w:r>
                  <w:hyperlink r:id="rId32" w:history="1">
                    <w:r w:rsidRPr="00ED719A">
                      <w:rPr>
                        <w:rStyle w:val="Hyperlink"/>
                        <w:rFonts w:ascii="Arial" w:hAnsi="Arial" w:cs="Arial"/>
                      </w:rPr>
                      <w:t>Taking interventions from trials to practice</w:t>
                    </w:r>
                  </w:hyperlink>
                  <w:r w:rsidRPr="00ED719A">
                    <w:rPr>
                      <w:rFonts w:ascii="Arial" w:hAnsi="Arial" w:cs="Arial"/>
                    </w:rPr>
                    <w:t xml:space="preserve">  BMJ </w:t>
                  </w:r>
                  <w:r w:rsidRPr="00ED719A">
                    <w:rPr>
                      <w:rFonts w:cs="Arial"/>
                    </w:rPr>
                    <w:t xml:space="preserve">2010 </w:t>
                  </w:r>
                  <w:r w:rsidRPr="00ED719A">
                    <w:rPr>
                      <w:rFonts w:cs="Verdana"/>
                      <w:color w:val="262626"/>
                      <w:szCs w:val="26"/>
                    </w:rPr>
                    <w:t>341:c3852</w:t>
                  </w:r>
                </w:p>
                <w:p w14:paraId="42541BBC" w14:textId="77777777" w:rsidR="00AF2996" w:rsidRPr="00C666DE" w:rsidRDefault="00AF2996" w:rsidP="00AF2996">
                  <w:pPr>
                    <w:spacing w:after="0" w:line="240" w:lineRule="auto"/>
                    <w:rPr>
                      <w:rFonts w:ascii="Arial" w:hAnsi="Arial" w:cs="Arial"/>
                    </w:rPr>
                  </w:pPr>
                </w:p>
                <w:p w14:paraId="2FB8C3FB" w14:textId="77777777" w:rsidR="00AF2996" w:rsidRPr="00ED719A" w:rsidRDefault="00AF2996" w:rsidP="00AF2996">
                  <w:pPr>
                    <w:pStyle w:val="ListParagraph"/>
                    <w:numPr>
                      <w:ilvl w:val="0"/>
                      <w:numId w:val="10"/>
                    </w:numPr>
                    <w:spacing w:after="0" w:line="240" w:lineRule="auto"/>
                    <w:rPr>
                      <w:rFonts w:ascii="Arial" w:hAnsi="Arial" w:cs="Arial"/>
                    </w:rPr>
                  </w:pPr>
                  <w:r>
                    <w:rPr>
                      <w:rFonts w:ascii="Arial" w:hAnsi="Arial" w:cs="Arial"/>
                    </w:rPr>
                    <w:t>Ivers NM, et al. Impact of CONSORT extension for cluster randomized trials on quality of reporting and study methodology: review of random sample of 300 trials , 2000-8 BMJ 2011;343:d5886</w:t>
                  </w:r>
                </w:p>
                <w:p w14:paraId="5BB524EA" w14:textId="77777777" w:rsidR="00AF2996" w:rsidRDefault="00AF2996" w:rsidP="00B90CBB">
                  <w:pPr>
                    <w:spacing w:after="0" w:line="240" w:lineRule="auto"/>
                    <w:rPr>
                      <w:rFonts w:ascii="Arial" w:hAnsi="Arial" w:cs="Arial"/>
                    </w:rPr>
                  </w:pPr>
                </w:p>
                <w:p w14:paraId="0E70AA25" w14:textId="77777777" w:rsidR="002511AE" w:rsidRPr="002A4655" w:rsidRDefault="002511AE" w:rsidP="00B90CBB">
                  <w:pPr>
                    <w:spacing w:after="0" w:line="240" w:lineRule="auto"/>
                    <w:rPr>
                      <w:rFonts w:ascii="Arial" w:hAnsi="Arial" w:cs="Arial"/>
                    </w:rPr>
                  </w:pPr>
                </w:p>
              </w:tc>
            </w:tr>
            <w:tr w:rsidR="002C2348" w:rsidRPr="002A4655" w14:paraId="406FFE38" w14:textId="77777777" w:rsidTr="008E4DAD">
              <w:trPr>
                <w:trHeight w:val="432"/>
                <w:jc w:val="center"/>
              </w:trPr>
              <w:tc>
                <w:tcPr>
                  <w:tcW w:w="1414" w:type="dxa"/>
                  <w:tcBorders>
                    <w:top w:val="single" w:sz="2" w:space="0" w:color="000000"/>
                    <w:bottom w:val="single" w:sz="12" w:space="0" w:color="000000"/>
                  </w:tcBorders>
                  <w:vAlign w:val="center"/>
                </w:tcPr>
                <w:p w14:paraId="0046C5AF" w14:textId="77777777" w:rsidR="002C2348" w:rsidRPr="002A4655" w:rsidRDefault="002C2348" w:rsidP="00D42BF5">
                  <w:pPr>
                    <w:spacing w:after="0" w:line="240" w:lineRule="auto"/>
                    <w:rPr>
                      <w:rFonts w:ascii="Arial" w:hAnsi="Arial" w:cs="Arial"/>
                      <w:b/>
                    </w:rPr>
                  </w:pPr>
                  <w:r w:rsidRPr="002A4655">
                    <w:rPr>
                      <w:rFonts w:ascii="Arial" w:hAnsi="Arial" w:cs="Arial"/>
                      <w:b/>
                    </w:rPr>
                    <w:t>Class 1</w:t>
                  </w:r>
                  <w:r>
                    <w:rPr>
                      <w:rFonts w:ascii="Arial" w:hAnsi="Arial" w:cs="Arial"/>
                      <w:b/>
                    </w:rPr>
                    <w:t>5</w:t>
                  </w:r>
                </w:p>
              </w:tc>
              <w:tc>
                <w:tcPr>
                  <w:tcW w:w="2078" w:type="dxa"/>
                  <w:tcBorders>
                    <w:top w:val="single" w:sz="2" w:space="0" w:color="000000"/>
                    <w:bottom w:val="single" w:sz="12" w:space="0" w:color="000000"/>
                  </w:tcBorders>
                </w:tcPr>
                <w:p w14:paraId="361A858B" w14:textId="43F1E1BC" w:rsidR="002C2348" w:rsidRDefault="00377B62" w:rsidP="00D42BF5">
                  <w:pPr>
                    <w:spacing w:after="0" w:line="240" w:lineRule="auto"/>
                    <w:rPr>
                      <w:rFonts w:ascii="Arial" w:hAnsi="Arial" w:cs="Arial"/>
                    </w:rPr>
                  </w:pPr>
                  <w:r>
                    <w:rPr>
                      <w:rFonts w:ascii="Arial" w:hAnsi="Arial" w:cs="Arial"/>
                    </w:rPr>
                    <w:t>Dec 1</w:t>
                  </w:r>
                  <w:r w:rsidR="00EB7775">
                    <w:rPr>
                      <w:rFonts w:ascii="Arial" w:hAnsi="Arial" w:cs="Arial"/>
                    </w:rPr>
                    <w:t>1</w:t>
                  </w:r>
                </w:p>
              </w:tc>
              <w:tc>
                <w:tcPr>
                  <w:tcW w:w="4820" w:type="dxa"/>
                  <w:tcBorders>
                    <w:top w:val="single" w:sz="2" w:space="0" w:color="000000"/>
                    <w:bottom w:val="single" w:sz="12" w:space="0" w:color="000000"/>
                  </w:tcBorders>
                  <w:vAlign w:val="center"/>
                </w:tcPr>
                <w:p w14:paraId="1E1B79CF" w14:textId="77777777" w:rsidR="00AF2996" w:rsidRDefault="00AF2996" w:rsidP="00AF2996">
                  <w:pPr>
                    <w:spacing w:after="0" w:line="240" w:lineRule="auto"/>
                    <w:rPr>
                      <w:rFonts w:ascii="Arial" w:hAnsi="Arial" w:cs="Arial"/>
                    </w:rPr>
                  </w:pPr>
                  <w:r w:rsidRPr="002A4655">
                    <w:rPr>
                      <w:rFonts w:ascii="Arial" w:hAnsi="Arial" w:cs="Arial"/>
                    </w:rPr>
                    <w:t>Data safety and monitoring</w:t>
                  </w:r>
                  <w:r>
                    <w:rPr>
                      <w:rFonts w:ascii="Arial" w:hAnsi="Arial" w:cs="Arial"/>
                    </w:rPr>
                    <w:t xml:space="preserve"> </w:t>
                  </w:r>
                </w:p>
                <w:p w14:paraId="63DA154C" w14:textId="006CD268" w:rsidR="002511AE" w:rsidRPr="002741FE" w:rsidRDefault="002741FE" w:rsidP="00AF2996">
                  <w:pPr>
                    <w:spacing w:after="0" w:line="240" w:lineRule="auto"/>
                    <w:rPr>
                      <w:rFonts w:ascii="Arial" w:hAnsi="Arial" w:cs="Arial"/>
                      <w:b/>
                    </w:rPr>
                  </w:pPr>
                  <w:r w:rsidRPr="002741FE">
                    <w:rPr>
                      <w:rFonts w:ascii="Arial" w:hAnsi="Arial" w:cs="Arial"/>
                      <w:b/>
                    </w:rPr>
                    <w:t>FINAL WRITTEN PROTOCOL DUE</w:t>
                  </w:r>
                </w:p>
              </w:tc>
            </w:tr>
          </w:tbl>
          <w:p w14:paraId="23787C9E" w14:textId="77777777" w:rsidR="002C2348" w:rsidRDefault="002C2348" w:rsidP="002C2348">
            <w:pPr>
              <w:spacing w:after="0" w:line="240" w:lineRule="auto"/>
              <w:jc w:val="center"/>
              <w:rPr>
                <w:rFonts w:ascii="Arial" w:hAnsi="Arial" w:cs="Arial"/>
                <w:b/>
              </w:rPr>
            </w:pPr>
          </w:p>
          <w:p w14:paraId="60517DCE" w14:textId="77777777" w:rsidR="002C2348" w:rsidRPr="002A4655" w:rsidRDefault="002C2348" w:rsidP="00D42BF5">
            <w:pPr>
              <w:spacing w:after="0" w:line="240" w:lineRule="auto"/>
              <w:rPr>
                <w:rFonts w:ascii="Arial" w:hAnsi="Arial" w:cs="Arial"/>
                <w:b/>
              </w:rPr>
            </w:pPr>
          </w:p>
        </w:tc>
      </w:tr>
    </w:tbl>
    <w:p w14:paraId="086DE40B" w14:textId="77777777" w:rsidR="00F82AF0" w:rsidRDefault="00F82AF0" w:rsidP="00F82AF0"/>
    <w:sectPr w:rsidR="00F82AF0" w:rsidSect="00962A8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02C"/>
    <w:multiLevelType w:val="hybridMultilevel"/>
    <w:tmpl w:val="EB0CE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4A7"/>
    <w:multiLevelType w:val="hybridMultilevel"/>
    <w:tmpl w:val="169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4491"/>
    <w:multiLevelType w:val="hybridMultilevel"/>
    <w:tmpl w:val="CE24C032"/>
    <w:lvl w:ilvl="0" w:tplc="8BAA5AA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7427A"/>
    <w:multiLevelType w:val="hybridMultilevel"/>
    <w:tmpl w:val="017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D0EF5"/>
    <w:multiLevelType w:val="hybridMultilevel"/>
    <w:tmpl w:val="E076C7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95242"/>
    <w:multiLevelType w:val="hybridMultilevel"/>
    <w:tmpl w:val="2D5E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57D7"/>
    <w:multiLevelType w:val="hybridMultilevel"/>
    <w:tmpl w:val="3AC2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4813BD"/>
    <w:multiLevelType w:val="hybridMultilevel"/>
    <w:tmpl w:val="CA9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F1E4E"/>
    <w:multiLevelType w:val="hybridMultilevel"/>
    <w:tmpl w:val="B50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85FC8"/>
    <w:multiLevelType w:val="hybridMultilevel"/>
    <w:tmpl w:val="23364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80144"/>
    <w:multiLevelType w:val="hybridMultilevel"/>
    <w:tmpl w:val="826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C3829"/>
    <w:multiLevelType w:val="hybridMultilevel"/>
    <w:tmpl w:val="579C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B455C"/>
    <w:multiLevelType w:val="hybridMultilevel"/>
    <w:tmpl w:val="2D5E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36EA7"/>
    <w:multiLevelType w:val="hybridMultilevel"/>
    <w:tmpl w:val="4CC8E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C1B52"/>
    <w:multiLevelType w:val="hybridMultilevel"/>
    <w:tmpl w:val="C4464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D4B61"/>
    <w:multiLevelType w:val="hybridMultilevel"/>
    <w:tmpl w:val="17C4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54A50"/>
    <w:multiLevelType w:val="hybridMultilevel"/>
    <w:tmpl w:val="2C5E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27D2C"/>
    <w:multiLevelType w:val="hybridMultilevel"/>
    <w:tmpl w:val="E4D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F52F6"/>
    <w:multiLevelType w:val="hybridMultilevel"/>
    <w:tmpl w:val="F96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224F8"/>
    <w:multiLevelType w:val="hybridMultilevel"/>
    <w:tmpl w:val="032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4285F"/>
    <w:multiLevelType w:val="hybridMultilevel"/>
    <w:tmpl w:val="D82A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035F3"/>
    <w:multiLevelType w:val="hybridMultilevel"/>
    <w:tmpl w:val="B92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0"/>
  </w:num>
  <w:num w:numId="4">
    <w:abstractNumId w:val="14"/>
  </w:num>
  <w:num w:numId="5">
    <w:abstractNumId w:val="4"/>
  </w:num>
  <w:num w:numId="6">
    <w:abstractNumId w:val="7"/>
  </w:num>
  <w:num w:numId="7">
    <w:abstractNumId w:val="11"/>
  </w:num>
  <w:num w:numId="8">
    <w:abstractNumId w:val="10"/>
  </w:num>
  <w:num w:numId="9">
    <w:abstractNumId w:val="3"/>
  </w:num>
  <w:num w:numId="10">
    <w:abstractNumId w:val="17"/>
  </w:num>
  <w:num w:numId="11">
    <w:abstractNumId w:val="18"/>
  </w:num>
  <w:num w:numId="12">
    <w:abstractNumId w:val="20"/>
  </w:num>
  <w:num w:numId="13">
    <w:abstractNumId w:val="12"/>
  </w:num>
  <w:num w:numId="14">
    <w:abstractNumId w:val="13"/>
  </w:num>
  <w:num w:numId="15">
    <w:abstractNumId w:val="21"/>
  </w:num>
  <w:num w:numId="16">
    <w:abstractNumId w:val="8"/>
  </w:num>
  <w:num w:numId="17">
    <w:abstractNumId w:val="1"/>
  </w:num>
  <w:num w:numId="18">
    <w:abstractNumId w:val="5"/>
  </w:num>
  <w:num w:numId="19">
    <w:abstractNumId w:val="2"/>
  </w:num>
  <w:num w:numId="20">
    <w:abstractNumId w:val="9"/>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F0"/>
    <w:rsid w:val="00026EAA"/>
    <w:rsid w:val="00026EB1"/>
    <w:rsid w:val="00056584"/>
    <w:rsid w:val="000C39DC"/>
    <w:rsid w:val="000D63D1"/>
    <w:rsid w:val="000F0DB4"/>
    <w:rsid w:val="000F44F0"/>
    <w:rsid w:val="00114063"/>
    <w:rsid w:val="00127185"/>
    <w:rsid w:val="00172082"/>
    <w:rsid w:val="00182404"/>
    <w:rsid w:val="001B534C"/>
    <w:rsid w:val="001C5B6E"/>
    <w:rsid w:val="001D02EF"/>
    <w:rsid w:val="001D18B9"/>
    <w:rsid w:val="001D5A5C"/>
    <w:rsid w:val="001E2211"/>
    <w:rsid w:val="002127F0"/>
    <w:rsid w:val="00215947"/>
    <w:rsid w:val="00225268"/>
    <w:rsid w:val="00231BD5"/>
    <w:rsid w:val="002335B8"/>
    <w:rsid w:val="00240ADC"/>
    <w:rsid w:val="002511AE"/>
    <w:rsid w:val="0026671A"/>
    <w:rsid w:val="002741FE"/>
    <w:rsid w:val="002A3639"/>
    <w:rsid w:val="002C2348"/>
    <w:rsid w:val="002E6771"/>
    <w:rsid w:val="0030022B"/>
    <w:rsid w:val="0030515E"/>
    <w:rsid w:val="00320E1A"/>
    <w:rsid w:val="00323EF1"/>
    <w:rsid w:val="00344C60"/>
    <w:rsid w:val="00350F8D"/>
    <w:rsid w:val="00377B62"/>
    <w:rsid w:val="003A1894"/>
    <w:rsid w:val="003A56BD"/>
    <w:rsid w:val="003B00AB"/>
    <w:rsid w:val="004122E7"/>
    <w:rsid w:val="0044769C"/>
    <w:rsid w:val="004514A9"/>
    <w:rsid w:val="00471AA8"/>
    <w:rsid w:val="004A7895"/>
    <w:rsid w:val="004D4D63"/>
    <w:rsid w:val="004D525B"/>
    <w:rsid w:val="004F2F15"/>
    <w:rsid w:val="00536293"/>
    <w:rsid w:val="00541F1F"/>
    <w:rsid w:val="005440B2"/>
    <w:rsid w:val="00562166"/>
    <w:rsid w:val="00573FA2"/>
    <w:rsid w:val="00576056"/>
    <w:rsid w:val="005818D5"/>
    <w:rsid w:val="005B1A7C"/>
    <w:rsid w:val="005B3C22"/>
    <w:rsid w:val="005B7788"/>
    <w:rsid w:val="005E083B"/>
    <w:rsid w:val="0061033B"/>
    <w:rsid w:val="00612157"/>
    <w:rsid w:val="00626FE2"/>
    <w:rsid w:val="00641248"/>
    <w:rsid w:val="00642F6F"/>
    <w:rsid w:val="006457D4"/>
    <w:rsid w:val="00647BD7"/>
    <w:rsid w:val="00664CC4"/>
    <w:rsid w:val="0067587D"/>
    <w:rsid w:val="00684708"/>
    <w:rsid w:val="0068710B"/>
    <w:rsid w:val="006B298D"/>
    <w:rsid w:val="006E3514"/>
    <w:rsid w:val="006E7E9D"/>
    <w:rsid w:val="00712FA0"/>
    <w:rsid w:val="0072407C"/>
    <w:rsid w:val="007401C5"/>
    <w:rsid w:val="00741A49"/>
    <w:rsid w:val="00754CF9"/>
    <w:rsid w:val="00756D25"/>
    <w:rsid w:val="00760E1D"/>
    <w:rsid w:val="00761E5F"/>
    <w:rsid w:val="00785342"/>
    <w:rsid w:val="00797D0B"/>
    <w:rsid w:val="007C0091"/>
    <w:rsid w:val="007D654F"/>
    <w:rsid w:val="00800AD5"/>
    <w:rsid w:val="00801603"/>
    <w:rsid w:val="00841809"/>
    <w:rsid w:val="00852E80"/>
    <w:rsid w:val="00861DC7"/>
    <w:rsid w:val="008B4B48"/>
    <w:rsid w:val="008B6555"/>
    <w:rsid w:val="008E4DAD"/>
    <w:rsid w:val="0090125B"/>
    <w:rsid w:val="0091437F"/>
    <w:rsid w:val="00930403"/>
    <w:rsid w:val="00950660"/>
    <w:rsid w:val="00962A80"/>
    <w:rsid w:val="00970733"/>
    <w:rsid w:val="009902ED"/>
    <w:rsid w:val="009968E4"/>
    <w:rsid w:val="00A24AF2"/>
    <w:rsid w:val="00A26F36"/>
    <w:rsid w:val="00A40920"/>
    <w:rsid w:val="00A74A9F"/>
    <w:rsid w:val="00A8723E"/>
    <w:rsid w:val="00A873E4"/>
    <w:rsid w:val="00AB3D9A"/>
    <w:rsid w:val="00AB78E7"/>
    <w:rsid w:val="00AD204B"/>
    <w:rsid w:val="00AE0163"/>
    <w:rsid w:val="00AF2996"/>
    <w:rsid w:val="00B2374B"/>
    <w:rsid w:val="00B57D48"/>
    <w:rsid w:val="00B6520B"/>
    <w:rsid w:val="00B84181"/>
    <w:rsid w:val="00B90CBB"/>
    <w:rsid w:val="00BB6A50"/>
    <w:rsid w:val="00BC6E1B"/>
    <w:rsid w:val="00BD1597"/>
    <w:rsid w:val="00BD2341"/>
    <w:rsid w:val="00BE2A1B"/>
    <w:rsid w:val="00C1246E"/>
    <w:rsid w:val="00C347B5"/>
    <w:rsid w:val="00C375CF"/>
    <w:rsid w:val="00C537DD"/>
    <w:rsid w:val="00C666DE"/>
    <w:rsid w:val="00C71119"/>
    <w:rsid w:val="00C86E88"/>
    <w:rsid w:val="00C87B29"/>
    <w:rsid w:val="00C9636D"/>
    <w:rsid w:val="00CB4C14"/>
    <w:rsid w:val="00CD164C"/>
    <w:rsid w:val="00CD27BE"/>
    <w:rsid w:val="00CF5359"/>
    <w:rsid w:val="00D0095D"/>
    <w:rsid w:val="00D32F9E"/>
    <w:rsid w:val="00D33BBB"/>
    <w:rsid w:val="00D3724E"/>
    <w:rsid w:val="00D40F78"/>
    <w:rsid w:val="00D4190F"/>
    <w:rsid w:val="00D42BF5"/>
    <w:rsid w:val="00D739FF"/>
    <w:rsid w:val="00DD78FD"/>
    <w:rsid w:val="00DE2FE2"/>
    <w:rsid w:val="00DF5C3E"/>
    <w:rsid w:val="00DF6175"/>
    <w:rsid w:val="00E36BE4"/>
    <w:rsid w:val="00E5480D"/>
    <w:rsid w:val="00E65A7A"/>
    <w:rsid w:val="00E95371"/>
    <w:rsid w:val="00EB46E9"/>
    <w:rsid w:val="00EB7775"/>
    <w:rsid w:val="00ED333B"/>
    <w:rsid w:val="00ED719A"/>
    <w:rsid w:val="00EE4662"/>
    <w:rsid w:val="00F11326"/>
    <w:rsid w:val="00F2242B"/>
    <w:rsid w:val="00F433AC"/>
    <w:rsid w:val="00F46C66"/>
    <w:rsid w:val="00F61CB5"/>
    <w:rsid w:val="00F82AF0"/>
    <w:rsid w:val="00F86C3C"/>
    <w:rsid w:val="00F9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12C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F0"/>
    <w:rPr>
      <w:rFonts w:ascii="Tahoma" w:hAnsi="Tahoma" w:cs="Tahoma"/>
      <w:sz w:val="16"/>
      <w:szCs w:val="16"/>
    </w:rPr>
  </w:style>
  <w:style w:type="paragraph" w:styleId="ListParagraph">
    <w:name w:val="List Paragraph"/>
    <w:basedOn w:val="Normal"/>
    <w:uiPriority w:val="34"/>
    <w:qFormat/>
    <w:rsid w:val="00F82AF0"/>
    <w:pPr>
      <w:ind w:left="720"/>
      <w:contextualSpacing/>
    </w:pPr>
  </w:style>
  <w:style w:type="character" w:customStyle="1" w:styleId="apple-style-span">
    <w:name w:val="apple-style-span"/>
    <w:basedOn w:val="DefaultParagraphFont"/>
    <w:rsid w:val="00F82AF0"/>
  </w:style>
  <w:style w:type="character" w:customStyle="1" w:styleId="apple-converted-space">
    <w:name w:val="apple-converted-space"/>
    <w:basedOn w:val="DefaultParagraphFont"/>
    <w:rsid w:val="00F82AF0"/>
  </w:style>
  <w:style w:type="paragraph" w:styleId="NoSpacing">
    <w:name w:val="No Spacing"/>
    <w:uiPriority w:val="1"/>
    <w:qFormat/>
    <w:rsid w:val="00F82AF0"/>
    <w:pPr>
      <w:spacing w:after="0" w:line="240" w:lineRule="auto"/>
    </w:pPr>
  </w:style>
  <w:style w:type="character" w:styleId="Hyperlink">
    <w:name w:val="Hyperlink"/>
    <w:basedOn w:val="DefaultParagraphFont"/>
    <w:uiPriority w:val="99"/>
    <w:unhideWhenUsed/>
    <w:rsid w:val="00F82AF0"/>
    <w:rPr>
      <w:color w:val="0000FF" w:themeColor="hyperlink"/>
      <w:u w:val="single"/>
    </w:rPr>
  </w:style>
  <w:style w:type="paragraph" w:customStyle="1" w:styleId="title1">
    <w:name w:val="title1"/>
    <w:basedOn w:val="Normal"/>
    <w:rsid w:val="00CD164C"/>
    <w:pPr>
      <w:spacing w:after="0" w:line="240" w:lineRule="auto"/>
    </w:pPr>
    <w:rPr>
      <w:rFonts w:ascii="Times New Roman" w:eastAsia="Times New Roman" w:hAnsi="Times New Roman" w:cs="Times New Roman"/>
      <w:sz w:val="29"/>
      <w:szCs w:val="29"/>
    </w:rPr>
  </w:style>
  <w:style w:type="character" w:styleId="FollowedHyperlink">
    <w:name w:val="FollowedHyperlink"/>
    <w:basedOn w:val="DefaultParagraphFont"/>
    <w:uiPriority w:val="99"/>
    <w:semiHidden/>
    <w:unhideWhenUsed/>
    <w:rsid w:val="00C347B5"/>
    <w:rPr>
      <w:color w:val="800080" w:themeColor="followedHyperlink"/>
      <w:u w:val="single"/>
    </w:rPr>
  </w:style>
  <w:style w:type="character" w:styleId="CommentReference">
    <w:name w:val="annotation reference"/>
    <w:basedOn w:val="DefaultParagraphFont"/>
    <w:uiPriority w:val="99"/>
    <w:semiHidden/>
    <w:unhideWhenUsed/>
    <w:rsid w:val="0030515E"/>
    <w:rPr>
      <w:sz w:val="16"/>
      <w:szCs w:val="16"/>
    </w:rPr>
  </w:style>
  <w:style w:type="paragraph" w:styleId="CommentText">
    <w:name w:val="annotation text"/>
    <w:basedOn w:val="Normal"/>
    <w:link w:val="CommentTextChar"/>
    <w:uiPriority w:val="99"/>
    <w:semiHidden/>
    <w:unhideWhenUsed/>
    <w:rsid w:val="0030515E"/>
    <w:pPr>
      <w:spacing w:line="240" w:lineRule="auto"/>
    </w:pPr>
    <w:rPr>
      <w:sz w:val="20"/>
      <w:szCs w:val="20"/>
    </w:rPr>
  </w:style>
  <w:style w:type="character" w:customStyle="1" w:styleId="CommentTextChar">
    <w:name w:val="Comment Text Char"/>
    <w:basedOn w:val="DefaultParagraphFont"/>
    <w:link w:val="CommentText"/>
    <w:uiPriority w:val="99"/>
    <w:semiHidden/>
    <w:rsid w:val="0030515E"/>
    <w:rPr>
      <w:sz w:val="20"/>
      <w:szCs w:val="20"/>
    </w:rPr>
  </w:style>
  <w:style w:type="paragraph" w:styleId="CommentSubject">
    <w:name w:val="annotation subject"/>
    <w:basedOn w:val="CommentText"/>
    <w:next w:val="CommentText"/>
    <w:link w:val="CommentSubjectChar"/>
    <w:uiPriority w:val="99"/>
    <w:semiHidden/>
    <w:unhideWhenUsed/>
    <w:rsid w:val="0030515E"/>
    <w:rPr>
      <w:b/>
      <w:bCs/>
    </w:rPr>
  </w:style>
  <w:style w:type="character" w:customStyle="1" w:styleId="CommentSubjectChar">
    <w:name w:val="Comment Subject Char"/>
    <w:basedOn w:val="CommentTextChar"/>
    <w:link w:val="CommentSubject"/>
    <w:uiPriority w:val="99"/>
    <w:semiHidden/>
    <w:rsid w:val="00305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976">
      <w:bodyDiv w:val="1"/>
      <w:marLeft w:val="0"/>
      <w:marRight w:val="0"/>
      <w:marTop w:val="0"/>
      <w:marBottom w:val="0"/>
      <w:divBdr>
        <w:top w:val="none" w:sz="0" w:space="0" w:color="auto"/>
        <w:left w:val="none" w:sz="0" w:space="0" w:color="auto"/>
        <w:bottom w:val="none" w:sz="0" w:space="0" w:color="auto"/>
        <w:right w:val="none" w:sz="0" w:space="0" w:color="auto"/>
      </w:divBdr>
    </w:div>
    <w:div w:id="799609921">
      <w:bodyDiv w:val="1"/>
      <w:marLeft w:val="0"/>
      <w:marRight w:val="0"/>
      <w:marTop w:val="0"/>
      <w:marBottom w:val="0"/>
      <w:divBdr>
        <w:top w:val="none" w:sz="0" w:space="0" w:color="auto"/>
        <w:left w:val="none" w:sz="0" w:space="0" w:color="auto"/>
        <w:bottom w:val="none" w:sz="0" w:space="0" w:color="auto"/>
        <w:right w:val="none" w:sz="0" w:space="0" w:color="auto"/>
      </w:divBdr>
    </w:div>
    <w:div w:id="1046294721">
      <w:bodyDiv w:val="1"/>
      <w:marLeft w:val="0"/>
      <w:marRight w:val="0"/>
      <w:marTop w:val="0"/>
      <w:marBottom w:val="0"/>
      <w:divBdr>
        <w:top w:val="none" w:sz="0" w:space="0" w:color="auto"/>
        <w:left w:val="none" w:sz="0" w:space="0" w:color="auto"/>
        <w:bottom w:val="none" w:sz="0" w:space="0" w:color="auto"/>
        <w:right w:val="none" w:sz="0" w:space="0" w:color="auto"/>
      </w:divBdr>
    </w:div>
    <w:div w:id="1061174988">
      <w:bodyDiv w:val="1"/>
      <w:marLeft w:val="0"/>
      <w:marRight w:val="0"/>
      <w:marTop w:val="0"/>
      <w:marBottom w:val="0"/>
      <w:divBdr>
        <w:top w:val="none" w:sz="0" w:space="0" w:color="auto"/>
        <w:left w:val="none" w:sz="0" w:space="0" w:color="auto"/>
        <w:bottom w:val="none" w:sz="0" w:space="0" w:color="auto"/>
        <w:right w:val="none" w:sz="0" w:space="0" w:color="auto"/>
      </w:divBdr>
    </w:div>
    <w:div w:id="1310817088">
      <w:bodyDiv w:val="1"/>
      <w:marLeft w:val="0"/>
      <w:marRight w:val="0"/>
      <w:marTop w:val="0"/>
      <w:marBottom w:val="0"/>
      <w:divBdr>
        <w:top w:val="none" w:sz="0" w:space="0" w:color="auto"/>
        <w:left w:val="none" w:sz="0" w:space="0" w:color="auto"/>
        <w:bottom w:val="none" w:sz="0" w:space="0" w:color="auto"/>
        <w:right w:val="none" w:sz="0" w:space="0" w:color="auto"/>
      </w:divBdr>
      <w:divsChild>
        <w:div w:id="906571391">
          <w:marLeft w:val="0"/>
          <w:marRight w:val="0"/>
          <w:marTop w:val="0"/>
          <w:marBottom w:val="0"/>
          <w:divBdr>
            <w:top w:val="none" w:sz="0" w:space="0" w:color="auto"/>
            <w:left w:val="none" w:sz="0" w:space="0" w:color="auto"/>
            <w:bottom w:val="none" w:sz="0" w:space="0" w:color="auto"/>
            <w:right w:val="none" w:sz="0" w:space="0" w:color="auto"/>
          </w:divBdr>
          <w:divsChild>
            <w:div w:id="58285531">
              <w:marLeft w:val="0"/>
              <w:marRight w:val="0"/>
              <w:marTop w:val="0"/>
              <w:marBottom w:val="0"/>
              <w:divBdr>
                <w:top w:val="none" w:sz="0" w:space="0" w:color="auto"/>
                <w:left w:val="none" w:sz="0" w:space="0" w:color="auto"/>
                <w:bottom w:val="none" w:sz="0" w:space="0" w:color="auto"/>
                <w:right w:val="none" w:sz="0" w:space="0" w:color="auto"/>
              </w:divBdr>
              <w:divsChild>
                <w:div w:id="1214463521">
                  <w:marLeft w:val="0"/>
                  <w:marRight w:val="-6084"/>
                  <w:marTop w:val="0"/>
                  <w:marBottom w:val="0"/>
                  <w:divBdr>
                    <w:top w:val="none" w:sz="0" w:space="0" w:color="auto"/>
                    <w:left w:val="none" w:sz="0" w:space="0" w:color="auto"/>
                    <w:bottom w:val="none" w:sz="0" w:space="0" w:color="auto"/>
                    <w:right w:val="none" w:sz="0" w:space="0" w:color="auto"/>
                  </w:divBdr>
                  <w:divsChild>
                    <w:div w:id="1614022505">
                      <w:marLeft w:val="0"/>
                      <w:marRight w:val="5844"/>
                      <w:marTop w:val="0"/>
                      <w:marBottom w:val="0"/>
                      <w:divBdr>
                        <w:top w:val="none" w:sz="0" w:space="0" w:color="auto"/>
                        <w:left w:val="none" w:sz="0" w:space="0" w:color="auto"/>
                        <w:bottom w:val="none" w:sz="0" w:space="0" w:color="auto"/>
                        <w:right w:val="none" w:sz="0" w:space="0" w:color="auto"/>
                      </w:divBdr>
                      <w:divsChild>
                        <w:div w:id="1687560480">
                          <w:marLeft w:val="0"/>
                          <w:marRight w:val="0"/>
                          <w:marTop w:val="0"/>
                          <w:marBottom w:val="0"/>
                          <w:divBdr>
                            <w:top w:val="none" w:sz="0" w:space="0" w:color="auto"/>
                            <w:left w:val="none" w:sz="0" w:space="0" w:color="auto"/>
                            <w:bottom w:val="none" w:sz="0" w:space="0" w:color="auto"/>
                            <w:right w:val="none" w:sz="0" w:space="0" w:color="auto"/>
                          </w:divBdr>
                          <w:divsChild>
                            <w:div w:id="1159349315">
                              <w:marLeft w:val="0"/>
                              <w:marRight w:val="0"/>
                              <w:marTop w:val="120"/>
                              <w:marBottom w:val="360"/>
                              <w:divBdr>
                                <w:top w:val="none" w:sz="0" w:space="0" w:color="auto"/>
                                <w:left w:val="none" w:sz="0" w:space="0" w:color="auto"/>
                                <w:bottom w:val="none" w:sz="0" w:space="0" w:color="auto"/>
                                <w:right w:val="none" w:sz="0" w:space="0" w:color="auto"/>
                              </w:divBdr>
                              <w:divsChild>
                                <w:div w:id="477579825">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yn.stoll@wustl.edu" TargetMode="External"/><Relationship Id="rId13" Type="http://schemas.openxmlformats.org/officeDocument/2006/relationships/hyperlink" Target="http://cancerres.aacrjournals.org/content/54/7_Supplement/2029s.long" TargetMode="External"/><Relationship Id="rId18" Type="http://schemas.openxmlformats.org/officeDocument/2006/relationships/hyperlink" Target="http://www.nejm.org/doi/full/10.1056/NEJM199710163371610" TargetMode="External"/><Relationship Id="rId26" Type="http://schemas.openxmlformats.org/officeDocument/2006/relationships/hyperlink" Target="http://www.nejm.org/doi/full/10.1056/NEJMsr077003" TargetMode="External"/><Relationship Id="rId3" Type="http://schemas.openxmlformats.org/officeDocument/2006/relationships/styles" Target="styles.xml"/><Relationship Id="rId21" Type="http://schemas.openxmlformats.org/officeDocument/2006/relationships/hyperlink" Target="http://ajph.aphapublications.org/cgi/reprint/89/9/1322?view=long&amp;pmid=10474547" TargetMode="External"/><Relationship Id="rId34" Type="http://schemas.openxmlformats.org/officeDocument/2006/relationships/theme" Target="theme/theme1.xml"/><Relationship Id="rId7" Type="http://schemas.openxmlformats.org/officeDocument/2006/relationships/hyperlink" Target="mailto:colditzg@wustl.edu" TargetMode="External"/><Relationship Id="rId12" Type="http://schemas.openxmlformats.org/officeDocument/2006/relationships/hyperlink" Target="http://www.sciencedirect.com/science/article/pii/S1470204510700413" TargetMode="External"/><Relationship Id="rId17" Type="http://schemas.openxmlformats.org/officeDocument/2006/relationships/hyperlink" Target="http://www.nejm.org/doi/full/10.1056/NEJM199710163371604" TargetMode="External"/><Relationship Id="rId25" Type="http://schemas.openxmlformats.org/officeDocument/2006/relationships/hyperlink" Target="http://www.bmj.com/content/340/bmj.c117.lo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831755" TargetMode="External"/><Relationship Id="rId20" Type="http://schemas.openxmlformats.org/officeDocument/2006/relationships/hyperlink" Target="http://www.nejm.org/doi/full/10.1056/NEJMp1103502" TargetMode="External"/><Relationship Id="rId29" Type="http://schemas.openxmlformats.org/officeDocument/2006/relationships/hyperlink" Target="http://www.bmj.com/content/340/bmj.c332.long"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bmj.com/content/317/7167/1217.long" TargetMode="External"/><Relationship Id="rId24" Type="http://schemas.openxmlformats.org/officeDocument/2006/relationships/hyperlink" Target="http://www.annualreviews.org/doi/full/10.1146/annurev.publhealth.121208.131051?url_ver=Z39.88-2003&amp;rfr_id=ori:rid:crossref.org&amp;rfr_dat=cr_pub%3dpubmed" TargetMode="External"/><Relationship Id="rId32" Type="http://schemas.openxmlformats.org/officeDocument/2006/relationships/hyperlink" Target="http://www.bmj.com/content/341/bmj.c3852.long" TargetMode="External"/><Relationship Id="rId5" Type="http://schemas.openxmlformats.org/officeDocument/2006/relationships/webSettings" Target="webSettings.xml"/><Relationship Id="rId15" Type="http://schemas.openxmlformats.org/officeDocument/2006/relationships/hyperlink" Target="http://www.ncbi.nlm.nih.gov/pmc/articles/PMC2025229/?tool=pubmed" TargetMode="External"/><Relationship Id="rId23" Type="http://schemas.openxmlformats.org/officeDocument/2006/relationships/hyperlink" Target="http://jnci.oxfordjournals.org/content/80/18/1442.long" TargetMode="External"/><Relationship Id="rId28" Type="http://schemas.openxmlformats.org/officeDocument/2006/relationships/hyperlink" Target="http://www.springerlink.com/content/1q8t517024676w22/" TargetMode="External"/><Relationship Id="rId10" Type="http://schemas.openxmlformats.org/officeDocument/2006/relationships/hyperlink" Target="https://en.wikipedia.org/wiki/Austin_Bradford_Hill" TargetMode="External"/><Relationship Id="rId19" Type="http://schemas.openxmlformats.org/officeDocument/2006/relationships/hyperlink" Target="http://jama.ama-assn.org/content/290/12/1624.long" TargetMode="External"/><Relationship Id="rId31" Type="http://schemas.openxmlformats.org/officeDocument/2006/relationships/hyperlink" Target="http://www.bmj.com/content/337/bmj.a2390.long" TargetMode="External"/><Relationship Id="rId4" Type="http://schemas.openxmlformats.org/officeDocument/2006/relationships/settings" Target="settings.xml"/><Relationship Id="rId9" Type="http://schemas.openxmlformats.org/officeDocument/2006/relationships/hyperlink" Target="https://en.wikipedia.org/wiki/Richard_Doll" TargetMode="External"/><Relationship Id="rId14" Type="http://schemas.openxmlformats.org/officeDocument/2006/relationships/hyperlink" Target="http://www.ncbi.nlm.nih.gov/pmc/articles/PMC1335942/?tool=pubmed" TargetMode="External"/><Relationship Id="rId22" Type="http://schemas.openxmlformats.org/officeDocument/2006/relationships/hyperlink" Target="http://archinte.jamanetwork.com/article.aspx?articleid=1134848" TargetMode="External"/><Relationship Id="rId27" Type="http://schemas.openxmlformats.org/officeDocument/2006/relationships/hyperlink" Target="http://www.nejm.org/doi/full/10.1056/NEJMe030054" TargetMode="External"/><Relationship Id="rId30" Type="http://schemas.openxmlformats.org/officeDocument/2006/relationships/hyperlink" Target="http://www.sciencedirect.com/science/article/pii/S089543561000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B086-9510-4B0F-BFE3-62DBD18B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1998</Words>
  <Characters>11391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 Colditz</dc:creator>
  <cp:keywords/>
  <dc:description/>
  <cp:lastModifiedBy>Linn, Joyce</cp:lastModifiedBy>
  <cp:revision>2</cp:revision>
  <cp:lastPrinted>2017-08-16T17:13:00Z</cp:lastPrinted>
  <dcterms:created xsi:type="dcterms:W3CDTF">2017-08-16T17:14:00Z</dcterms:created>
  <dcterms:modified xsi:type="dcterms:W3CDTF">2017-08-16T17:14:00Z</dcterms:modified>
</cp:coreProperties>
</file>